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DE3CCC"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1120" w:rsidP="00016899">
      <w:pPr>
        <w:spacing w:line="360" w:lineRule="auto"/>
        <w:jc w:val="center"/>
        <w:rPr>
          <w:rFonts w:ascii="Cambria" w:hAnsi="Cambria"/>
          <w:b/>
          <w:sz w:val="22"/>
          <w:szCs w:val="22"/>
        </w:rPr>
      </w:pPr>
      <w:r w:rsidRPr="00CD0D76">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CB69A7" w:rsidRPr="0002388B" w:rsidRDefault="00CB69A7"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p w:rsidR="00CB69A7" w:rsidRPr="0002388B" w:rsidRDefault="00CB69A7" w:rsidP="00016899">
                  <w:pPr>
                    <w:pStyle w:val="ps1Char"/>
                    <w:rPr>
                      <w:rFonts w:cs="Andalus"/>
                      <w:sz w:val="56"/>
                      <w:szCs w:val="56"/>
                    </w:rPr>
                  </w:pPr>
                </w:p>
              </w:txbxContent>
            </v:textbox>
          </v:shape>
        </w:pict>
      </w:r>
      <w:r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FC5969" w:rsidTr="00E546E1">
        <w:tblPrEx>
          <w:tblCellMar>
            <w:top w:w="0" w:type="dxa"/>
            <w:bottom w:w="0" w:type="dxa"/>
          </w:tblCellMar>
        </w:tblPrEx>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C5969" w:rsidRDefault="00EF5CAB" w:rsidP="00955553">
            <w:pPr>
              <w:pStyle w:val="ps1Char"/>
              <w:rPr>
                <w:lang w:eastAsia="en-US"/>
              </w:rPr>
            </w:pPr>
            <w:r>
              <w:rPr>
                <w:lang w:eastAsia="en-US"/>
              </w:rPr>
              <w:t>Traduction I</w:t>
            </w:r>
            <w:r w:rsidR="00684907" w:rsidRPr="00684907">
              <w:rPr>
                <w:lang w:eastAsia="en-US"/>
              </w:rPr>
              <w:t xml:space="preserve"> (</w:t>
            </w:r>
            <w:r w:rsidR="00684907" w:rsidRPr="00527B95">
              <w:rPr>
                <w:lang w:val="fr-FR" w:eastAsia="en-US"/>
              </w:rPr>
              <w:t>français</w:t>
            </w:r>
            <w:r w:rsidR="00684907" w:rsidRPr="00684907">
              <w:rPr>
                <w:lang w:eastAsia="en-US"/>
              </w:rPr>
              <w:t>)</w:t>
            </w:r>
          </w:p>
        </w:tc>
      </w:tr>
      <w:tr w:rsidR="00B143AC" w:rsidRPr="00FC5969" w:rsidTr="00E546E1">
        <w:tblPrEx>
          <w:tblCellMar>
            <w:top w:w="0" w:type="dxa"/>
            <w:bottom w:w="0" w:type="dxa"/>
          </w:tblCellMar>
        </w:tblPrEx>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EF5CAB" w:rsidP="00955553">
            <w:pPr>
              <w:pStyle w:val="ps1Char"/>
              <w:rPr>
                <w:lang w:eastAsia="en-US"/>
              </w:rPr>
            </w:pPr>
            <w:r>
              <w:rPr>
                <w:lang w:eastAsia="en-US"/>
              </w:rPr>
              <w:t>5102311</w:t>
            </w:r>
          </w:p>
        </w:tc>
      </w:tr>
      <w:tr w:rsidR="00D51C45" w:rsidRPr="00FC5969" w:rsidTr="00E546E1">
        <w:tblPrEx>
          <w:tblCellMar>
            <w:top w:w="0" w:type="dxa"/>
            <w:bottom w:w="0" w:type="dxa"/>
          </w:tblCellMar>
        </w:tblPrEx>
        <w:trPr>
          <w:trHeight w:val="307"/>
        </w:trPr>
        <w:tc>
          <w:tcPr>
            <w:tcW w:w="576" w:type="dxa"/>
            <w:vMerge w:val="restart"/>
            <w:vAlign w:val="center"/>
          </w:tcPr>
          <w:p w:rsidR="00D51C45" w:rsidRPr="00FC5969" w:rsidRDefault="00D51C45"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D51C45" w:rsidRPr="00824627" w:rsidRDefault="00D51C45" w:rsidP="00955553">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D51C45" w:rsidRPr="00FC5969" w:rsidRDefault="00D51C45" w:rsidP="00DF1E6C">
            <w:pPr>
              <w:pStyle w:val="ps1Char"/>
              <w:rPr>
                <w:lang w:eastAsia="en-US"/>
              </w:rPr>
            </w:pPr>
            <w:r>
              <w:rPr>
                <w:lang w:eastAsia="en-US"/>
              </w:rPr>
              <w:t>3</w:t>
            </w:r>
          </w:p>
        </w:tc>
      </w:tr>
      <w:tr w:rsidR="00D51C45" w:rsidRPr="00FC5969" w:rsidTr="00E546E1">
        <w:tblPrEx>
          <w:tblCellMar>
            <w:top w:w="0" w:type="dxa"/>
            <w:bottom w:w="0" w:type="dxa"/>
          </w:tblCellMar>
        </w:tblPrEx>
        <w:trPr>
          <w:trHeight w:val="307"/>
        </w:trPr>
        <w:tc>
          <w:tcPr>
            <w:tcW w:w="576" w:type="dxa"/>
            <w:vMerge/>
            <w:vAlign w:val="center"/>
          </w:tcPr>
          <w:p w:rsidR="00D51C45" w:rsidRPr="00FC5969" w:rsidRDefault="00D51C45" w:rsidP="0033559A">
            <w:pPr>
              <w:spacing w:before="40" w:after="40"/>
              <w:jc w:val="center"/>
              <w:rPr>
                <w:rFonts w:ascii="Cambria" w:hAnsi="Cambria" w:cs="Arial"/>
                <w:b/>
                <w:sz w:val="22"/>
                <w:szCs w:val="22"/>
              </w:rPr>
            </w:pPr>
          </w:p>
        </w:tc>
        <w:tc>
          <w:tcPr>
            <w:tcW w:w="3366" w:type="dxa"/>
            <w:shd w:val="clear" w:color="auto" w:fill="D9D9D9"/>
          </w:tcPr>
          <w:p w:rsidR="00D51C45" w:rsidRDefault="00D51C45" w:rsidP="00955553">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D51C45" w:rsidRPr="00FC5969" w:rsidRDefault="00D51C45" w:rsidP="00DF1E6C">
            <w:pPr>
              <w:pStyle w:val="ps1Char"/>
              <w:rPr>
                <w:lang w:eastAsia="en-US"/>
              </w:rPr>
            </w:pPr>
            <w:r>
              <w:rPr>
                <w:lang w:eastAsia="en-US"/>
              </w:rPr>
              <w:t>3</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6138" w:type="dxa"/>
          </w:tcPr>
          <w:p w:rsidR="00D51C45" w:rsidRPr="00FC5969" w:rsidRDefault="00E042A1" w:rsidP="00DF1E6C">
            <w:pPr>
              <w:pStyle w:val="ps1Char"/>
              <w:rPr>
                <w:lang w:eastAsia="en-US"/>
              </w:rPr>
            </w:pPr>
            <w:r>
              <w:rPr>
                <w:lang w:eastAsia="en-US"/>
              </w:rPr>
              <w:t>5102215</w:t>
            </w:r>
          </w:p>
        </w:tc>
      </w:tr>
      <w:tr w:rsidR="00D51C45" w:rsidRPr="00D51C45"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rsidR="00D51C45" w:rsidRPr="004F7737" w:rsidRDefault="00D51C45" w:rsidP="007233F7">
            <w:pPr>
              <w:pStyle w:val="ps1Char"/>
              <w:rPr>
                <w:lang w:val="fr-FR" w:eastAsia="en-US"/>
              </w:rPr>
            </w:pPr>
            <w:r w:rsidRPr="004F7737">
              <w:rPr>
                <w:lang w:val="fr-FR" w:eastAsia="en-US"/>
              </w:rPr>
              <w:t xml:space="preserve">B.H </w:t>
            </w:r>
            <w:r>
              <w:rPr>
                <w:lang w:val="fr-FR" w:eastAsia="en-US"/>
              </w:rPr>
              <w:t>en langue</w:t>
            </w:r>
            <w:r w:rsidR="007233F7">
              <w:rPr>
                <w:lang w:val="fr-FR" w:eastAsia="en-US"/>
              </w:rPr>
              <w:t xml:space="preserve"> et littérature</w:t>
            </w:r>
            <w:r>
              <w:rPr>
                <w:lang w:val="fr-FR" w:eastAsia="en-US"/>
              </w:rPr>
              <w:t xml:space="preserve"> française</w:t>
            </w:r>
            <w:r w:rsidR="007233F7">
              <w:rPr>
                <w:lang w:val="fr-FR" w:eastAsia="en-US"/>
              </w:rPr>
              <w:t>s</w:t>
            </w:r>
            <w:r>
              <w:rPr>
                <w:lang w:val="fr-FR" w:eastAsia="en-US"/>
              </w:rPr>
              <w:t xml:space="preserve"> </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rsidR="00D51C45" w:rsidRPr="00FC5969" w:rsidRDefault="00684907" w:rsidP="00DF1E6C">
            <w:pPr>
              <w:pStyle w:val="ps1Char"/>
              <w:rPr>
                <w:lang w:eastAsia="en-US"/>
              </w:rPr>
            </w:pPr>
            <w:r>
              <w:rPr>
                <w:lang w:eastAsia="en-US"/>
              </w:rPr>
              <w:t>0</w:t>
            </w:r>
            <w:r w:rsidR="00F211F5">
              <w:rPr>
                <w:lang w:eastAsia="en-US"/>
              </w:rPr>
              <w:t>2</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D51C45" w:rsidRPr="00A45946" w:rsidRDefault="00D51C45"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D51C45" w:rsidRPr="00A5129A" w:rsidRDefault="00D51C45" w:rsidP="00DF1E6C">
            <w:pPr>
              <w:pStyle w:val="ps1Char"/>
              <w:rPr>
                <w:lang w:val="fr-FR" w:eastAsia="en-US"/>
              </w:rPr>
            </w:pPr>
            <w:r w:rsidRPr="00A5129A">
              <w:rPr>
                <w:lang w:val="fr-FR" w:eastAsia="en-US"/>
              </w:rPr>
              <w:t>Université de Jordanie</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D51C45" w:rsidRPr="00A45946" w:rsidRDefault="00D51C45"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D51C45" w:rsidRPr="00A5129A" w:rsidRDefault="00D51C45" w:rsidP="00DF1E6C">
            <w:pPr>
              <w:pStyle w:val="ps1Char"/>
              <w:rPr>
                <w:lang w:val="fr-FR" w:eastAsia="en-US"/>
              </w:rPr>
            </w:pPr>
            <w:r w:rsidRPr="00A5129A">
              <w:rPr>
                <w:lang w:val="fr-FR" w:eastAsia="en-US"/>
              </w:rPr>
              <w:t>Faculté des langues</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D51C45" w:rsidRPr="00A45946" w:rsidRDefault="00D51C45"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D51C45" w:rsidRPr="00A5129A" w:rsidRDefault="00A5129A" w:rsidP="00A5129A">
            <w:pPr>
              <w:pStyle w:val="ps1Char"/>
              <w:rPr>
                <w:lang w:val="fr-FR" w:eastAsia="en-US"/>
              </w:rPr>
            </w:pPr>
            <w:r w:rsidRPr="00A5129A">
              <w:rPr>
                <w:lang w:val="fr-FR" w:eastAsia="en-US"/>
              </w:rPr>
              <w:t xml:space="preserve">Département de Français </w:t>
            </w:r>
          </w:p>
        </w:tc>
      </w:tr>
      <w:tr w:rsidR="00D51C45" w:rsidRPr="00FC5969" w:rsidTr="00E546E1">
        <w:tblPrEx>
          <w:tblCellMar>
            <w:top w:w="0" w:type="dxa"/>
            <w:bottom w:w="0" w:type="dxa"/>
          </w:tblCellMar>
        </w:tblPrEx>
        <w:trPr>
          <w:trHeight w:val="399"/>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D51C45" w:rsidRPr="00A45946" w:rsidRDefault="00D51C45"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rsidR="00D51C45" w:rsidRPr="00A5129A" w:rsidRDefault="00D51C45" w:rsidP="00DF1E6C">
            <w:pPr>
              <w:pStyle w:val="ps1Char"/>
              <w:rPr>
                <w:lang w:val="fr-FR" w:eastAsia="en-US"/>
              </w:rPr>
            </w:pPr>
            <w:r w:rsidRPr="00A5129A">
              <w:rPr>
                <w:lang w:val="fr-FR" w:eastAsia="en-US"/>
              </w:rPr>
              <w:t>Trois</w:t>
            </w:r>
            <w:r w:rsidR="00A5129A" w:rsidRPr="00A5129A">
              <w:rPr>
                <w:lang w:val="fr-FR" w:eastAsia="en-US"/>
              </w:rPr>
              <w:t>i</w:t>
            </w:r>
            <w:r w:rsidRPr="00A5129A">
              <w:rPr>
                <w:lang w:val="fr-FR" w:eastAsia="en-US"/>
              </w:rPr>
              <w:t>ème  année</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D51C45" w:rsidRPr="00F57F5A" w:rsidRDefault="00D51C45"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rsidR="00D51C45" w:rsidRPr="00A5129A" w:rsidRDefault="007A4778" w:rsidP="00EF5CAB">
            <w:pPr>
              <w:pStyle w:val="ps1Char"/>
              <w:rPr>
                <w:lang w:val="fr-FR" w:eastAsia="en-US"/>
              </w:rPr>
            </w:pPr>
            <w:r>
              <w:rPr>
                <w:lang w:val="fr-FR" w:eastAsia="en-US"/>
              </w:rPr>
              <w:t xml:space="preserve">Semestre </w:t>
            </w:r>
            <w:r w:rsidR="00EF5CAB">
              <w:rPr>
                <w:lang w:val="fr-FR" w:eastAsia="en-US"/>
              </w:rPr>
              <w:t xml:space="preserve">d'été </w:t>
            </w:r>
            <w:r w:rsidR="00D51C45" w:rsidRPr="00A5129A">
              <w:rPr>
                <w:lang w:val="fr-FR" w:eastAsia="en-US"/>
              </w:rPr>
              <w:t>2014/2015</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D51C45" w:rsidRPr="00A45946" w:rsidRDefault="00D51C45"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D51C45" w:rsidRPr="00A5129A" w:rsidRDefault="00D51C45" w:rsidP="00DF1E6C">
            <w:pPr>
              <w:pStyle w:val="ps1Char"/>
              <w:rPr>
                <w:lang w:val="fr-FR" w:eastAsia="en-US"/>
              </w:rPr>
            </w:pPr>
            <w:r w:rsidRPr="00A5129A">
              <w:rPr>
                <w:lang w:val="fr-FR" w:eastAsia="en-US"/>
              </w:rPr>
              <w:t>B .H</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D51C45" w:rsidRPr="00DD25CD" w:rsidRDefault="00D51C45" w:rsidP="00824627">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D51C45" w:rsidRPr="00A5129A" w:rsidDel="000E10C1" w:rsidRDefault="00D51C45" w:rsidP="00DF1E6C">
            <w:pPr>
              <w:pStyle w:val="ps1Char"/>
              <w:rPr>
                <w:lang w:val="fr-FR" w:eastAsia="en-US"/>
              </w:rPr>
            </w:pPr>
            <w:r w:rsidRPr="00A5129A">
              <w:rPr>
                <w:lang w:val="fr-FR" w:eastAsia="en-US"/>
              </w:rPr>
              <w:t>_</w:t>
            </w:r>
          </w:p>
        </w:tc>
      </w:tr>
      <w:tr w:rsidR="00D51C45" w:rsidRPr="00FC5969" w:rsidTr="00E546E1">
        <w:tblPrEx>
          <w:tblCellMar>
            <w:top w:w="0" w:type="dxa"/>
            <w:bottom w:w="0" w:type="dxa"/>
          </w:tblCellMar>
        </w:tblPrEx>
        <w:trPr>
          <w:trHeight w:val="399"/>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D51C45" w:rsidRPr="00047D5D" w:rsidRDefault="00D51C45"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D51C45" w:rsidRPr="00A5129A" w:rsidRDefault="00D51C45" w:rsidP="00DF1E6C">
            <w:pPr>
              <w:pStyle w:val="ps1Char"/>
              <w:rPr>
                <w:lang w:val="fr-FR" w:eastAsia="en-US"/>
              </w:rPr>
            </w:pPr>
            <w:r w:rsidRPr="00A5129A">
              <w:rPr>
                <w:lang w:val="fr-FR" w:eastAsia="en-US"/>
              </w:rPr>
              <w:t>Français</w:t>
            </w:r>
          </w:p>
        </w:tc>
      </w:tr>
      <w:tr w:rsidR="00D51C45" w:rsidRPr="00FC5969" w:rsidTr="00E546E1">
        <w:tblPrEx>
          <w:tblCellMar>
            <w:top w:w="0" w:type="dxa"/>
            <w:bottom w:w="0" w:type="dxa"/>
          </w:tblCellMar>
        </w:tblPrEx>
        <w:trPr>
          <w:trHeight w:val="307"/>
        </w:trPr>
        <w:tc>
          <w:tcPr>
            <w:tcW w:w="576" w:type="dxa"/>
            <w:vAlign w:val="center"/>
          </w:tcPr>
          <w:p w:rsidR="00D51C45" w:rsidRPr="00FC5969" w:rsidRDefault="00D51C45"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D51C45" w:rsidRPr="00A45946" w:rsidRDefault="00D51C45"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D51C45" w:rsidRPr="00FC5969" w:rsidRDefault="00D51C45" w:rsidP="00DF1E6C">
            <w:pPr>
              <w:pStyle w:val="ps1Char"/>
              <w:rPr>
                <w:lang w:eastAsia="en-US"/>
              </w:rPr>
            </w:pPr>
            <w:r>
              <w:rPr>
                <w:lang w:eastAsia="en-US"/>
              </w:rPr>
              <w:t>2014/2015</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blPrEx>
          <w:tblCellMar>
            <w:top w:w="0" w:type="dxa"/>
            <w:bottom w:w="0" w:type="dxa"/>
          </w:tblCellMar>
        </w:tblPrEx>
        <w:trPr>
          <w:trHeight w:val="1043"/>
        </w:trPr>
        <w:tc>
          <w:tcPr>
            <w:tcW w:w="10080" w:type="dxa"/>
          </w:tcPr>
          <w:p w:rsidR="004202C0" w:rsidRPr="00683A68"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A07DCB" w:rsidRPr="00EE50D1" w:rsidRDefault="00A07DCB" w:rsidP="00A07DCB">
            <w:pPr>
              <w:pStyle w:val="ps1Char"/>
              <w:rPr>
                <w:lang w:val="en-GB" w:eastAsia="en-US"/>
              </w:rPr>
            </w:pPr>
            <w:r w:rsidRPr="006D76E2">
              <w:rPr>
                <w:sz w:val="22"/>
                <w:szCs w:val="22"/>
                <w:lang w:val="en-US"/>
              </w:rPr>
              <w:t xml:space="preserve">D, </w:t>
            </w:r>
            <w:r w:rsidRPr="00EE50D1">
              <w:rPr>
                <w:szCs w:val="24"/>
                <w:lang w:val="en-GB" w:eastAsia="en-US"/>
              </w:rPr>
              <w:t>Mohammed Mattarneh,</w:t>
            </w:r>
            <w:r w:rsidRPr="00EE50D1">
              <w:rPr>
                <w:rFonts w:hint="cs"/>
                <w:rtl/>
                <w:lang w:val="en-GB" w:eastAsia="en-US"/>
              </w:rPr>
              <w:t xml:space="preserve"> 397 , 11 </w:t>
            </w:r>
            <w:r w:rsidRPr="00EE50D1">
              <w:rPr>
                <w:rtl/>
                <w:lang w:val="en-GB" w:eastAsia="en-US"/>
              </w:rPr>
              <w:t>–</w:t>
            </w:r>
            <w:r w:rsidRPr="00EE50D1">
              <w:rPr>
                <w:rFonts w:hint="cs"/>
                <w:rtl/>
                <w:lang w:val="en-GB" w:eastAsia="en-US"/>
              </w:rPr>
              <w:t xml:space="preserve"> 12 , 35099 ,</w:t>
            </w:r>
          </w:p>
          <w:p w:rsidR="00A07DCB" w:rsidRPr="00EE50D1" w:rsidRDefault="00A07DCB" w:rsidP="00A07DCB">
            <w:pPr>
              <w:rPr>
                <w:rFonts w:ascii="Cambria" w:hAnsi="Cambria"/>
              </w:rPr>
            </w:pPr>
            <w:r w:rsidRPr="00EE50D1">
              <w:rPr>
                <w:rFonts w:ascii="Cambria" w:hAnsi="Cambria"/>
                <w:szCs w:val="20"/>
              </w:rPr>
              <w:t>mattarneh@hotmail.co</w:t>
            </w:r>
            <w:r w:rsidRPr="00EE50D1">
              <w:rPr>
                <w:rFonts w:ascii="Cambria" w:hAnsi="Cambria"/>
              </w:rPr>
              <w:t>m</w:t>
            </w:r>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683A68" w:rsidRDefault="005303D7">
            <w:pPr>
              <w:rPr>
                <w:rFonts w:ascii="Cambria" w:hAnsi="Cambria"/>
                <w:i/>
                <w:iCs/>
                <w:sz w:val="22"/>
                <w:szCs w:val="22"/>
                <w:lang w:val="en-US"/>
              </w:rPr>
            </w:pPr>
          </w:p>
          <w:p w:rsidR="00A07DCB" w:rsidRPr="00EE50D1" w:rsidRDefault="00A07DCB" w:rsidP="00A07DCB">
            <w:pPr>
              <w:pStyle w:val="ps1Char"/>
              <w:rPr>
                <w:lang w:val="en-GB" w:eastAsia="en-US"/>
              </w:rPr>
            </w:pPr>
            <w:r w:rsidRPr="006D76E2">
              <w:rPr>
                <w:sz w:val="22"/>
                <w:szCs w:val="22"/>
                <w:lang w:val="en-US"/>
              </w:rPr>
              <w:t xml:space="preserve">D, </w:t>
            </w:r>
            <w:r w:rsidRPr="00EE50D1">
              <w:rPr>
                <w:szCs w:val="24"/>
                <w:lang w:val="en-GB" w:eastAsia="en-US"/>
              </w:rPr>
              <w:t>Mohammed Mattarneh,</w:t>
            </w:r>
            <w:r w:rsidRPr="00EE50D1">
              <w:rPr>
                <w:rFonts w:hint="cs"/>
                <w:rtl/>
                <w:lang w:val="en-GB" w:eastAsia="en-US"/>
              </w:rPr>
              <w:t xml:space="preserve"> 397 , 11 </w:t>
            </w:r>
            <w:r w:rsidRPr="00EE50D1">
              <w:rPr>
                <w:rtl/>
                <w:lang w:val="en-GB" w:eastAsia="en-US"/>
              </w:rPr>
              <w:t>–</w:t>
            </w:r>
            <w:r w:rsidRPr="00EE50D1">
              <w:rPr>
                <w:rFonts w:hint="cs"/>
                <w:rtl/>
                <w:lang w:val="en-GB" w:eastAsia="en-US"/>
              </w:rPr>
              <w:t xml:space="preserve"> 12 , 35099 ,</w:t>
            </w:r>
          </w:p>
          <w:p w:rsidR="005303D7" w:rsidRPr="00BD5C87" w:rsidRDefault="00A07DCB" w:rsidP="00BD5C87">
            <w:pPr>
              <w:rPr>
                <w:rFonts w:ascii="Cambria" w:hAnsi="Cambria"/>
              </w:rPr>
            </w:pPr>
            <w:r w:rsidRPr="00EE50D1">
              <w:rPr>
                <w:rFonts w:ascii="Cambria" w:hAnsi="Cambria"/>
                <w:szCs w:val="20"/>
              </w:rPr>
              <w:t>mattarneh@hotmail.co</w:t>
            </w:r>
            <w:r w:rsidRPr="00EE50D1">
              <w:rPr>
                <w:rFonts w:ascii="Cambria" w:hAnsi="Cambria"/>
              </w:rPr>
              <w:t>m</w:t>
            </w: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A07DCB"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8833FE">
            <w:pPr>
              <w:rPr>
                <w:rFonts w:ascii="Cambria" w:hAnsi="Cambria"/>
                <w:i/>
                <w:iCs/>
                <w:sz w:val="22"/>
                <w:szCs w:val="22"/>
                <w:lang w:val="en-US"/>
              </w:rPr>
            </w:pPr>
            <w:r w:rsidRPr="00683A68">
              <w:rPr>
                <w:rStyle w:val="hps"/>
                <w:rFonts w:ascii="Cambria" w:hAnsi="Cambria"/>
                <w:i/>
                <w:iCs/>
                <w:szCs w:val="20"/>
                <w:lang/>
              </w:rPr>
              <w:t>As stated</w:t>
            </w:r>
            <w:r w:rsidRPr="00683A68">
              <w:rPr>
                <w:rStyle w:val="shorttext"/>
                <w:rFonts w:ascii="Cambria" w:hAnsi="Cambria"/>
                <w:i/>
                <w:iCs/>
                <w:szCs w:val="20"/>
                <w:lang/>
              </w:rPr>
              <w:t xml:space="preserve"> </w:t>
            </w:r>
            <w:r w:rsidRPr="00683A68">
              <w:rPr>
                <w:rStyle w:val="hps"/>
                <w:rFonts w:ascii="Cambria" w:hAnsi="Cambria"/>
                <w:i/>
                <w:iCs/>
                <w:szCs w:val="20"/>
                <w:lang/>
              </w:rPr>
              <w:t>in the approved</w:t>
            </w:r>
            <w:r w:rsidRPr="00683A68">
              <w:rPr>
                <w:rStyle w:val="shorttext"/>
                <w:rFonts w:ascii="Cambria" w:hAnsi="Cambria"/>
                <w:i/>
                <w:iCs/>
                <w:szCs w:val="20"/>
                <w:lang/>
              </w:rPr>
              <w:t xml:space="preserve"> </w:t>
            </w:r>
            <w:r w:rsidRPr="00683A68">
              <w:rPr>
                <w:rStyle w:val="hps"/>
                <w:rFonts w:ascii="Cambria" w:hAnsi="Cambria"/>
                <w:i/>
                <w:iCs/>
                <w:szCs w:val="20"/>
                <w:lang/>
              </w:rPr>
              <w:t>study plan.</w:t>
            </w:r>
          </w:p>
          <w:p w:rsidR="00683A68" w:rsidRPr="00A07DCB" w:rsidRDefault="00A07DCB" w:rsidP="00BD5C87">
            <w:pPr>
              <w:rPr>
                <w:rFonts w:ascii="Cambria" w:hAnsi="Cambria"/>
                <w:sz w:val="22"/>
                <w:szCs w:val="22"/>
                <w:lang w:val="fr-FR"/>
              </w:rPr>
            </w:pPr>
            <w:r w:rsidRPr="001C2336">
              <w:rPr>
                <w:lang w:val="fr-FR"/>
              </w:rPr>
              <w:t>.</w:t>
            </w:r>
            <w:r w:rsidR="00EF5CAB">
              <w:rPr>
                <w:lang w:val="fr-FR"/>
              </w:rPr>
              <w:t xml:space="preserve">    Ce cours fait acquérir aux étudiants les compétences pour traduire du français en arabe correct et clair, et </w:t>
            </w:r>
            <w:r w:rsidR="00EF5CAB">
              <w:rPr>
                <w:i/>
                <w:lang w:val="fr-FR"/>
              </w:rPr>
              <w:t>vice versa</w:t>
            </w:r>
            <w:r w:rsidR="00EF5CAB">
              <w:rPr>
                <w:lang w:val="fr-FR"/>
              </w:rPr>
              <w:t>. La méthode employée consiste à fournir aux étudiants des textes français et arabes authentiques et variés (journalistiques, culturels, scientifiques, etc.). On apprend à l’étudiant à éviter la traduction littérale tout en insistant sur la compréhension de la langue source</w:t>
            </w:r>
          </w:p>
          <w:p w:rsidR="00683A68" w:rsidRPr="00A07DCB" w:rsidRDefault="00683A68" w:rsidP="008833FE">
            <w:pPr>
              <w:rPr>
                <w:rFonts w:ascii="Cambria" w:hAnsi="Cambria"/>
                <w:sz w:val="22"/>
                <w:szCs w:val="22"/>
                <w:lang w:val="fr-FR"/>
              </w:rPr>
            </w:pPr>
          </w:p>
          <w:p w:rsidR="00683A68" w:rsidRPr="00A07DCB" w:rsidRDefault="00683A68" w:rsidP="008833FE">
            <w:pPr>
              <w:rPr>
                <w:rFonts w:ascii="Cambria" w:hAnsi="Cambria"/>
                <w:sz w:val="22"/>
                <w:szCs w:val="22"/>
                <w:lang w:val="fr-FR"/>
              </w:rPr>
            </w:pPr>
          </w:p>
        </w:tc>
      </w:tr>
    </w:tbl>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497A77" w:rsidTr="00497A77">
        <w:tblPrEx>
          <w:tblCellMar>
            <w:top w:w="0" w:type="dxa"/>
            <w:bottom w:w="0" w:type="dxa"/>
          </w:tblCellMar>
        </w:tblPrEx>
        <w:trPr>
          <w:cantSplit/>
          <w:trHeight w:val="6026"/>
        </w:trPr>
        <w:tc>
          <w:tcPr>
            <w:tcW w:w="10008" w:type="dxa"/>
            <w:tcBorders>
              <w:bottom w:val="single" w:sz="4" w:space="0" w:color="auto"/>
            </w:tcBorders>
            <w:vAlign w:val="center"/>
          </w:tcPr>
          <w:p w:rsidR="00DB61CF" w:rsidRPr="00834483" w:rsidRDefault="00F248B9" w:rsidP="007A4778">
            <w:pPr>
              <w:autoSpaceDE w:val="0"/>
              <w:autoSpaceDN w:val="0"/>
              <w:adjustRightInd w:val="0"/>
              <w:rPr>
                <w:rFonts w:ascii="Cambria" w:hAnsi="Cambria"/>
                <w:szCs w:val="20"/>
                <w:lang w:val="fr-FR"/>
              </w:rPr>
            </w:pPr>
            <w:r w:rsidRPr="002A3FBC">
              <w:rPr>
                <w:rFonts w:ascii="Cambria" w:hAnsi="Cambria"/>
                <w:szCs w:val="20"/>
                <w:lang w:val="fr-FR"/>
              </w:rPr>
              <w:lastRenderedPageBreak/>
              <w:t>A</w:t>
            </w:r>
            <w:r w:rsidRPr="00834483">
              <w:rPr>
                <w:rFonts w:ascii="Cambria" w:hAnsi="Cambria"/>
                <w:szCs w:val="20"/>
                <w:lang w:val="fr-FR"/>
              </w:rPr>
              <w:t>-  Aims:</w:t>
            </w:r>
            <w:r w:rsidR="00DB61CF" w:rsidRPr="00834483">
              <w:rPr>
                <w:rFonts w:ascii="Cambria" w:hAnsi="Cambria"/>
                <w:szCs w:val="20"/>
                <w:lang w:val="fr-FR"/>
              </w:rPr>
              <w:t xml:space="preserve"> Ce cours</w:t>
            </w:r>
            <w:r w:rsidR="00952685">
              <w:rPr>
                <w:rFonts w:ascii="Cambria" w:hAnsi="Cambria"/>
                <w:szCs w:val="20"/>
                <w:lang w:val="fr-FR"/>
              </w:rPr>
              <w:t xml:space="preserve">   permet à l'étudiant  de se f</w:t>
            </w:r>
            <w:r w:rsidR="00952685" w:rsidRPr="00834483">
              <w:rPr>
                <w:rFonts w:ascii="Cambria" w:hAnsi="Cambria"/>
                <w:szCs w:val="20"/>
                <w:lang w:val="fr-FR"/>
              </w:rPr>
              <w:t>amiliariser</w:t>
            </w:r>
            <w:r w:rsidR="00DB61CF" w:rsidRPr="00834483">
              <w:rPr>
                <w:rFonts w:ascii="Cambria" w:hAnsi="Cambria"/>
                <w:szCs w:val="20"/>
                <w:lang w:val="fr-FR"/>
              </w:rPr>
              <w:t xml:space="preserve">  avec les problèmes de traduction les plus courants.  Il permet aussi a</w:t>
            </w:r>
            <w:r w:rsidR="00952685">
              <w:rPr>
                <w:rFonts w:ascii="Cambria" w:hAnsi="Cambria"/>
                <w:szCs w:val="20"/>
                <w:lang w:val="fr-FR"/>
              </w:rPr>
              <w:t>ux étudiants de s'entraîner à la</w:t>
            </w:r>
            <w:r w:rsidR="00DB61CF" w:rsidRPr="00834483">
              <w:rPr>
                <w:rFonts w:ascii="Cambria" w:hAnsi="Cambria"/>
                <w:szCs w:val="20"/>
                <w:lang w:val="fr-FR"/>
              </w:rPr>
              <w:t xml:space="preserve"> traduction </w:t>
            </w:r>
            <w:r w:rsidR="007A4778" w:rsidRPr="00834483">
              <w:rPr>
                <w:rFonts w:ascii="Cambria" w:hAnsi="Cambria"/>
                <w:szCs w:val="20"/>
                <w:lang w:val="fr-FR"/>
              </w:rPr>
              <w:t>françai</w:t>
            </w:r>
            <w:r w:rsidR="007A4778">
              <w:rPr>
                <w:rFonts w:ascii="Cambria" w:hAnsi="Cambria"/>
                <w:szCs w:val="20"/>
                <w:lang w:val="fr-FR"/>
              </w:rPr>
              <w:t>se</w:t>
            </w:r>
            <w:r w:rsidR="007A4778" w:rsidRPr="00834483">
              <w:rPr>
                <w:rFonts w:ascii="Cambria" w:hAnsi="Cambria"/>
                <w:szCs w:val="20"/>
                <w:lang w:val="fr-FR"/>
              </w:rPr>
              <w:t xml:space="preserve"> </w:t>
            </w:r>
            <w:r w:rsidR="007A4778">
              <w:rPr>
                <w:rFonts w:ascii="Cambria" w:hAnsi="Cambria"/>
                <w:szCs w:val="20"/>
                <w:lang w:val="fr-FR"/>
              </w:rPr>
              <w:t>-arabe</w:t>
            </w:r>
            <w:r w:rsidR="00DB61CF" w:rsidRPr="00834483">
              <w:rPr>
                <w:rFonts w:ascii="Cambria" w:hAnsi="Cambria"/>
                <w:szCs w:val="20"/>
                <w:lang w:val="fr-FR"/>
              </w:rPr>
              <w:t>.</w:t>
            </w:r>
          </w:p>
          <w:p w:rsidR="00F248B9" w:rsidRPr="00834483" w:rsidRDefault="00F248B9" w:rsidP="00955553">
            <w:pPr>
              <w:pStyle w:val="ps1Char"/>
              <w:rPr>
                <w:lang w:val="fr-FR" w:eastAsia="en-US"/>
              </w:rPr>
            </w:pPr>
          </w:p>
          <w:p w:rsidR="00955553" w:rsidRPr="00834483" w:rsidRDefault="00F248B9" w:rsidP="00F248B9">
            <w:pPr>
              <w:pStyle w:val="ps1Char"/>
              <w:rPr>
                <w:lang w:val="fr-FR" w:eastAsia="en-US"/>
              </w:rPr>
            </w:pPr>
            <w:r w:rsidRPr="00834483">
              <w:rPr>
                <w:lang w:val="fr-FR" w:eastAsia="en-US"/>
              </w:rPr>
              <w:t xml:space="preserve">B- Intended Learning Outcomes (ILOs): </w:t>
            </w:r>
            <w:r w:rsidR="00955553" w:rsidRPr="00834483">
              <w:rPr>
                <w:lang w:val="fr-FR" w:eastAsia="en-US"/>
              </w:rPr>
              <w:t>Upon successful completion of this course students will be able to …</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Apprendre les théories de traduction</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Apprendre de nouvelles expressions en français</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Apprendre de nouveaux mots en français</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 xml:space="preserve">Apprendre les caractéristiques des deux langues </w:t>
            </w:r>
            <w:r w:rsidR="00834483" w:rsidRPr="00834483">
              <w:rPr>
                <w:rFonts w:ascii="Cambria" w:hAnsi="Cambria"/>
                <w:szCs w:val="20"/>
                <w:lang w:val="fr-FR"/>
              </w:rPr>
              <w:t>pour pouvoir traduire</w:t>
            </w:r>
          </w:p>
          <w:p w:rsidR="00497A77" w:rsidRPr="00834483" w:rsidRDefault="00497A77" w:rsidP="00497A77">
            <w:pPr>
              <w:autoSpaceDE w:val="0"/>
              <w:autoSpaceDN w:val="0"/>
              <w:adjustRightInd w:val="0"/>
              <w:rPr>
                <w:rFonts w:ascii="Cambria" w:hAnsi="Cambria"/>
                <w:szCs w:val="20"/>
                <w:lang w:val="fr-FR"/>
              </w:rPr>
            </w:pPr>
            <w:r w:rsidRPr="00834483">
              <w:rPr>
                <w:rFonts w:ascii="Cambria" w:hAnsi="Cambria"/>
                <w:szCs w:val="20"/>
                <w:lang w:val="fr-FR"/>
              </w:rPr>
              <w:t xml:space="preserve">Eviter la traduction littérale </w:t>
            </w:r>
          </w:p>
          <w:p w:rsidR="007D76F3" w:rsidRPr="00497A77" w:rsidRDefault="00497A77" w:rsidP="00497A77">
            <w:pPr>
              <w:autoSpaceDE w:val="0"/>
              <w:autoSpaceDN w:val="0"/>
              <w:adjustRightInd w:val="0"/>
              <w:rPr>
                <w:rFonts w:ascii="Cambria" w:hAnsi="Cambria"/>
                <w:szCs w:val="20"/>
                <w:lang/>
              </w:rPr>
            </w:pPr>
            <w:r w:rsidRPr="00834483">
              <w:rPr>
                <w:rFonts w:ascii="Cambria" w:hAnsi="Cambria"/>
                <w:szCs w:val="20"/>
                <w:lang w:val="fr-FR"/>
              </w:rPr>
              <w:t>Traduire correctement</w:t>
            </w:r>
          </w:p>
        </w:tc>
      </w:tr>
    </w:tbl>
    <w:p w:rsidR="008B05EA" w:rsidRPr="00DB61CF" w:rsidRDefault="008B05EA" w:rsidP="008B05EA">
      <w:pPr>
        <w:pStyle w:val="ps2"/>
        <w:spacing w:before="0" w:after="0" w:line="240" w:lineRule="auto"/>
        <w:rPr>
          <w:rFonts w:ascii="Cambria" w:hAnsi="Cambria"/>
          <w:sz w:val="22"/>
          <w:szCs w:val="22"/>
          <w:lang w:val="fr-FR"/>
        </w:rPr>
      </w:pPr>
    </w:p>
    <w:p w:rsidR="008B05EA" w:rsidRPr="00DB61CF" w:rsidRDefault="008B05EA" w:rsidP="008B05EA">
      <w:pPr>
        <w:pStyle w:val="ps2"/>
        <w:spacing w:before="0" w:after="0" w:line="240" w:lineRule="auto"/>
        <w:rPr>
          <w:rFonts w:ascii="Cambria" w:hAnsi="Cambria"/>
          <w:sz w:val="22"/>
          <w:szCs w:val="22"/>
          <w:lang w:val="fr-FR"/>
        </w:rPr>
      </w:pPr>
    </w:p>
    <w:p w:rsidR="008B05EA" w:rsidRPr="00FC5969" w:rsidRDefault="008B05EA" w:rsidP="00F248B9">
      <w:pPr>
        <w:pStyle w:val="ps2"/>
        <w:spacing w:before="0" w:after="120" w:line="240" w:lineRule="auto"/>
        <w:rPr>
          <w:rFonts w:ascii="Cambria" w:hAnsi="Cambria"/>
          <w:sz w:val="22"/>
          <w:szCs w:val="22"/>
        </w:rPr>
      </w:pPr>
      <w:r w:rsidRPr="00DB61CF">
        <w:rPr>
          <w:rFonts w:ascii="Cambria" w:hAnsi="Cambria"/>
          <w:sz w:val="22"/>
          <w:szCs w:val="22"/>
          <w:lang w:val="fr-FR"/>
        </w:rPr>
        <w:t xml:space="preserve"> </w:t>
      </w: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8B028E" w:rsidTr="00955553">
        <w:tblPrEx>
          <w:tblCellMar>
            <w:top w:w="0" w:type="dxa"/>
            <w:bottom w:w="0" w:type="dxa"/>
          </w:tblCellMar>
        </w:tblPrEx>
        <w:trPr>
          <w:trHeight w:val="1506"/>
        </w:trPr>
        <w:tc>
          <w:tcPr>
            <w:tcW w:w="10016" w:type="dxa"/>
          </w:tcPr>
          <w:p w:rsidR="00693873" w:rsidRDefault="00693873" w:rsidP="00955553">
            <w:pPr>
              <w:pStyle w:val="ps1numbered"/>
              <w:numPr>
                <w:ilvl w:val="0"/>
                <w:numId w:val="0"/>
              </w:numPr>
              <w:rPr>
                <w:lang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121183" w:rsidTr="00F57F5A">
              <w:trPr>
                <w:trHeight w:val="517"/>
              </w:trPr>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Topic</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Week</w:t>
                  </w:r>
                </w:p>
              </w:tc>
              <w:tc>
                <w:tcPr>
                  <w:tcW w:w="1584" w:type="dxa"/>
                  <w:shd w:val="clear" w:color="auto" w:fill="auto"/>
                  <w:vAlign w:val="center"/>
                </w:tcPr>
                <w:p w:rsidR="00121183" w:rsidRPr="00F57F5A" w:rsidRDefault="00121183" w:rsidP="00F57F5A">
                  <w:pPr>
                    <w:tabs>
                      <w:tab w:val="right" w:pos="6840"/>
                    </w:tabs>
                    <w:jc w:val="center"/>
                    <w:rPr>
                      <w:rFonts w:ascii="Cambria" w:hAnsi="Cambria"/>
                      <w:color w:val="000000"/>
                      <w:sz w:val="22"/>
                      <w:szCs w:val="22"/>
                      <w:lang w:bidi="ar-JO"/>
                    </w:rPr>
                  </w:pPr>
                  <w:r w:rsidRPr="00F57F5A">
                    <w:rPr>
                      <w:rFonts w:ascii="Cambria" w:hAnsi="Cambria"/>
                      <w:color w:val="000000"/>
                      <w:sz w:val="22"/>
                      <w:szCs w:val="22"/>
                      <w:lang w:bidi="ar-JO"/>
                    </w:rPr>
                    <w:t>Instructor</w:t>
                  </w:r>
                </w:p>
              </w:tc>
              <w:tc>
                <w:tcPr>
                  <w:tcW w:w="1584" w:type="dxa"/>
                  <w:shd w:val="clear" w:color="auto" w:fill="auto"/>
                  <w:vAlign w:val="center"/>
                </w:tcPr>
                <w:p w:rsidR="00121183" w:rsidRPr="00F57F5A" w:rsidRDefault="000700F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 xml:space="preserve">Achieved </w:t>
                  </w:r>
                  <w:r w:rsidR="00121183" w:rsidRPr="00F57F5A">
                    <w:rPr>
                      <w:rFonts w:ascii="Cambria" w:hAnsi="Cambria"/>
                      <w:color w:val="000000"/>
                      <w:sz w:val="22"/>
                      <w:szCs w:val="22"/>
                      <w:lang w:bidi="ar-JO"/>
                    </w:rPr>
                    <w:t>ILOs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sz w:val="22"/>
                      <w:szCs w:val="22"/>
                      <w:lang w:bidi="ar-JO"/>
                    </w:rPr>
                    <w:t>Evaluation</w:t>
                  </w:r>
                  <w:r w:rsidRPr="00F57F5A">
                    <w:rPr>
                      <w:rFonts w:ascii="Cambria" w:hAnsi="Cambria"/>
                      <w:color w:val="000000"/>
                      <w:sz w:val="22"/>
                      <w:szCs w:val="22"/>
                      <w:lang w:bidi="ar-JO"/>
                    </w:rPr>
                    <w:t xml:space="preserve"> Methods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Reference</w:t>
                  </w:r>
                </w:p>
              </w:tc>
            </w:tr>
            <w:tr w:rsidR="00121183" w:rsidRPr="008B028E" w:rsidTr="00F57F5A">
              <w:trPr>
                <w:trHeight w:val="228"/>
              </w:trPr>
              <w:tc>
                <w:tcPr>
                  <w:tcW w:w="1584" w:type="dxa"/>
                  <w:shd w:val="clear" w:color="auto" w:fill="auto"/>
                </w:tcPr>
                <w:p w:rsidR="00121183" w:rsidRPr="008B028E" w:rsidRDefault="008B028E" w:rsidP="00F57F5A">
                  <w:pPr>
                    <w:pStyle w:val="ps1numbered"/>
                    <w:numPr>
                      <w:ilvl w:val="0"/>
                      <w:numId w:val="0"/>
                    </w:numPr>
                    <w:rPr>
                      <w:lang w:val="fr-FR" w:eastAsia="en-US"/>
                    </w:rPr>
                  </w:pPr>
                  <w:r w:rsidRPr="008B028E">
                    <w:rPr>
                      <w:lang w:val="fr-FR" w:eastAsia="en-US"/>
                    </w:rPr>
                    <w:t>Les théories de la traduction</w:t>
                  </w:r>
                </w:p>
              </w:tc>
              <w:tc>
                <w:tcPr>
                  <w:tcW w:w="1584" w:type="dxa"/>
                  <w:shd w:val="clear" w:color="auto" w:fill="auto"/>
                </w:tcPr>
                <w:p w:rsidR="00121183" w:rsidRPr="008B028E" w:rsidRDefault="005B366C" w:rsidP="00F57F5A">
                  <w:pPr>
                    <w:pStyle w:val="ps1numbered"/>
                    <w:numPr>
                      <w:ilvl w:val="0"/>
                      <w:numId w:val="0"/>
                    </w:numPr>
                    <w:rPr>
                      <w:lang w:val="fr-FR" w:eastAsia="en-US"/>
                    </w:rPr>
                  </w:pPr>
                  <w:r>
                    <w:rPr>
                      <w:lang w:val="fr-FR" w:eastAsia="en-US"/>
                    </w:rPr>
                    <w:t>1</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8B028E" w:rsidRDefault="008B028E" w:rsidP="008B028E">
                  <w:pPr>
                    <w:pStyle w:val="ps1numbered"/>
                    <w:numPr>
                      <w:ilvl w:val="0"/>
                      <w:numId w:val="0"/>
                    </w:numPr>
                    <w:rPr>
                      <w:lang w:val="fr-FR" w:eastAsia="en-US"/>
                    </w:rPr>
                  </w:pPr>
                  <w:r>
                    <w:rPr>
                      <w:lang w:val="fr-FR" w:eastAsia="en-US"/>
                    </w:rPr>
                    <w:t>Discussion</w:t>
                  </w:r>
                </w:p>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Mathieu Guidère, Manuel de traduction, 2008, paris</w:t>
                  </w:r>
                </w:p>
              </w:tc>
            </w:tr>
            <w:tr w:rsidR="00121183" w:rsidRPr="008B028E" w:rsidTr="00F57F5A">
              <w:trPr>
                <w:trHeight w:val="243"/>
              </w:trPr>
              <w:tc>
                <w:tcPr>
                  <w:tcW w:w="1584" w:type="dxa"/>
                  <w:shd w:val="clear" w:color="auto" w:fill="auto"/>
                </w:tcPr>
                <w:p w:rsidR="00121183" w:rsidRPr="008B028E" w:rsidRDefault="005B366C" w:rsidP="00F57F5A">
                  <w:pPr>
                    <w:pStyle w:val="ps1numbered"/>
                    <w:numPr>
                      <w:ilvl w:val="0"/>
                      <w:numId w:val="0"/>
                    </w:numPr>
                    <w:rPr>
                      <w:lang w:val="fr-FR" w:eastAsia="en-US"/>
                    </w:rPr>
                  </w:pPr>
                  <w:r>
                    <w:rPr>
                      <w:lang w:val="fr-FR" w:eastAsia="en-US"/>
                    </w:rPr>
                    <w:t xml:space="preserve">Expressions françaises </w:t>
                  </w:r>
                </w:p>
              </w:tc>
              <w:tc>
                <w:tcPr>
                  <w:tcW w:w="1584" w:type="dxa"/>
                  <w:shd w:val="clear" w:color="auto" w:fill="auto"/>
                </w:tcPr>
                <w:p w:rsidR="00121183" w:rsidRPr="008B028E" w:rsidRDefault="005B366C" w:rsidP="00F57F5A">
                  <w:pPr>
                    <w:pStyle w:val="ps1numbered"/>
                    <w:numPr>
                      <w:ilvl w:val="0"/>
                      <w:numId w:val="0"/>
                    </w:numPr>
                    <w:rPr>
                      <w:lang w:val="fr-FR" w:eastAsia="en-US"/>
                    </w:rPr>
                  </w:pPr>
                  <w:r>
                    <w:rPr>
                      <w:lang w:val="fr-FR" w:eastAsia="en-US"/>
                    </w:rPr>
                    <w:t>2</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 xml:space="preserve">Revues et journaux  arabes </w:t>
                  </w:r>
                </w:p>
              </w:tc>
            </w:tr>
            <w:tr w:rsidR="00121183" w:rsidRPr="008B028E" w:rsidTr="00F57F5A">
              <w:trPr>
                <w:trHeight w:val="228"/>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rPr>
                    <w:t>T</w:t>
                  </w:r>
                  <w:r w:rsidRPr="00A5129A">
                    <w:rPr>
                      <w:rFonts w:ascii="Cambria" w:hAnsi="Cambria"/>
                      <w:szCs w:val="20"/>
                      <w:lang w:val="fr-FR"/>
                    </w:rPr>
                    <w:t>extes politique</w:t>
                  </w:r>
                  <w:r w:rsidR="00427846" w:rsidRPr="00A5129A">
                    <w:rPr>
                      <w:rFonts w:ascii="Cambria" w:hAnsi="Cambria"/>
                      <w:szCs w:val="20"/>
                    </w:rPr>
                    <w:t>s</w:t>
                  </w:r>
                  <w:r w:rsidRPr="00A5129A">
                    <w:rPr>
                      <w:rFonts w:ascii="Cambria" w:hAnsi="Cambria"/>
                      <w:szCs w:val="20"/>
                      <w:lang w:val="fr-FR"/>
                    </w:rPr>
                    <w:t xml:space="preserve"> et sociaux </w:t>
                  </w:r>
                </w:p>
                <w:p w:rsidR="00121183" w:rsidRPr="00A5129A" w:rsidRDefault="00121183" w:rsidP="005B366C">
                  <w:pPr>
                    <w:autoSpaceDE w:val="0"/>
                    <w:autoSpaceDN w:val="0"/>
                    <w:adjustRightInd w:val="0"/>
                    <w:rPr>
                      <w:rFonts w:ascii="Cambria" w:hAnsi="Cambria"/>
                      <w:szCs w:val="20"/>
                      <w:lang w:val="fr-FR"/>
                    </w:rPr>
                  </w:pP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3,</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Revues et journaux</w:t>
                  </w:r>
                </w:p>
              </w:tc>
            </w:tr>
            <w:tr w:rsidR="00121183" w:rsidRPr="008B028E" w:rsidTr="00F57F5A">
              <w:trPr>
                <w:trHeight w:val="243"/>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lang w:val="fr-FR"/>
                    </w:rPr>
                    <w:t xml:space="preserve">Textes sportifs et scientifiques </w:t>
                  </w:r>
                </w:p>
                <w:p w:rsidR="005B366C" w:rsidRPr="00A5129A" w:rsidRDefault="005B366C" w:rsidP="005B366C">
                  <w:pPr>
                    <w:autoSpaceDE w:val="0"/>
                    <w:autoSpaceDN w:val="0"/>
                    <w:adjustRightInd w:val="0"/>
                    <w:rPr>
                      <w:rFonts w:ascii="Cambria" w:hAnsi="Cambria"/>
                      <w:szCs w:val="20"/>
                      <w:lang w:val="fr-FR"/>
                    </w:rPr>
                  </w:pPr>
                </w:p>
                <w:p w:rsidR="00121183" w:rsidRPr="008B028E" w:rsidRDefault="00121183" w:rsidP="00F57F5A">
                  <w:pPr>
                    <w:pStyle w:val="ps1numbered"/>
                    <w:numPr>
                      <w:ilvl w:val="0"/>
                      <w:numId w:val="0"/>
                    </w:numPr>
                    <w:rPr>
                      <w:lang w:val="fr-FR" w:eastAsia="en-US"/>
                    </w:rPr>
                  </w:pPr>
                </w:p>
              </w:tc>
              <w:tc>
                <w:tcPr>
                  <w:tcW w:w="1584" w:type="dxa"/>
                  <w:shd w:val="clear" w:color="auto" w:fill="auto"/>
                </w:tcPr>
                <w:p w:rsidR="00121183" w:rsidRPr="008B028E" w:rsidRDefault="00EF5CAB" w:rsidP="00F57F5A">
                  <w:pPr>
                    <w:pStyle w:val="ps1numbered"/>
                    <w:numPr>
                      <w:ilvl w:val="0"/>
                      <w:numId w:val="0"/>
                    </w:numPr>
                    <w:rPr>
                      <w:lang w:val="fr-FR" w:eastAsia="en-US"/>
                    </w:rPr>
                  </w:pPr>
                  <w:r>
                    <w:rPr>
                      <w:lang w:val="fr-FR" w:eastAsia="en-US"/>
                    </w:rPr>
                    <w:t>4,5</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427846" w:rsidP="00F57F5A">
                  <w:pPr>
                    <w:pStyle w:val="ps1numbered"/>
                    <w:numPr>
                      <w:ilvl w:val="0"/>
                      <w:numId w:val="0"/>
                    </w:numPr>
                    <w:rPr>
                      <w:lang w:val="fr-FR" w:eastAsia="en-US"/>
                    </w:rPr>
                  </w:pPr>
                  <w:r>
                    <w:rPr>
                      <w:lang w:val="fr-FR" w:eastAsia="en-US"/>
                    </w:rPr>
                    <w:t>Examen mi-semestre</w:t>
                  </w:r>
                </w:p>
              </w:tc>
              <w:tc>
                <w:tcPr>
                  <w:tcW w:w="1584" w:type="dxa"/>
                  <w:shd w:val="clear" w:color="auto" w:fill="auto"/>
                </w:tcPr>
                <w:p w:rsidR="00121183" w:rsidRDefault="00427846" w:rsidP="00F57F5A">
                  <w:pPr>
                    <w:pStyle w:val="ps1numbered"/>
                    <w:numPr>
                      <w:ilvl w:val="0"/>
                      <w:numId w:val="0"/>
                    </w:numPr>
                    <w:rPr>
                      <w:lang w:val="fr-FR" w:eastAsia="en-US"/>
                    </w:rPr>
                  </w:pPr>
                  <w:r>
                    <w:rPr>
                      <w:lang w:val="fr-FR" w:eastAsia="en-US"/>
                    </w:rPr>
                    <w:t>Revues et journaux</w:t>
                  </w:r>
                </w:p>
                <w:p w:rsidR="00427846" w:rsidRPr="008B028E" w:rsidRDefault="00427846" w:rsidP="00F57F5A">
                  <w:pPr>
                    <w:pStyle w:val="ps1numbered"/>
                    <w:numPr>
                      <w:ilvl w:val="0"/>
                      <w:numId w:val="0"/>
                    </w:numPr>
                    <w:rPr>
                      <w:lang w:val="fr-FR" w:eastAsia="en-US"/>
                    </w:rPr>
                  </w:pPr>
                  <w:r>
                    <w:rPr>
                      <w:lang w:val="fr-FR" w:eastAsia="en-US"/>
                    </w:rPr>
                    <w:t>arabes</w:t>
                  </w:r>
                </w:p>
              </w:tc>
            </w:tr>
            <w:tr w:rsidR="00121183" w:rsidRPr="008B028E" w:rsidTr="00F57F5A">
              <w:trPr>
                <w:trHeight w:val="228"/>
              </w:trPr>
              <w:tc>
                <w:tcPr>
                  <w:tcW w:w="1584" w:type="dxa"/>
                  <w:shd w:val="clear" w:color="auto" w:fill="auto"/>
                </w:tcPr>
                <w:p w:rsidR="005B366C" w:rsidRPr="00A5129A" w:rsidRDefault="005B366C" w:rsidP="005B366C">
                  <w:pPr>
                    <w:autoSpaceDE w:val="0"/>
                    <w:autoSpaceDN w:val="0"/>
                    <w:adjustRightInd w:val="0"/>
                    <w:rPr>
                      <w:rFonts w:ascii="Cambria" w:hAnsi="Cambria"/>
                      <w:szCs w:val="20"/>
                      <w:lang w:val="fr-FR"/>
                    </w:rPr>
                  </w:pPr>
                  <w:r w:rsidRPr="00A5129A">
                    <w:rPr>
                      <w:rFonts w:ascii="Cambria" w:hAnsi="Cambria"/>
                      <w:szCs w:val="20"/>
                      <w:lang w:val="fr-FR"/>
                    </w:rPr>
                    <w:t>Textes culturels</w:t>
                  </w:r>
                </w:p>
                <w:p w:rsidR="00EF5CAB" w:rsidRPr="00A5129A" w:rsidRDefault="00EF5CAB" w:rsidP="00EF5CAB">
                  <w:pPr>
                    <w:autoSpaceDE w:val="0"/>
                    <w:autoSpaceDN w:val="0"/>
                    <w:adjustRightInd w:val="0"/>
                    <w:rPr>
                      <w:rFonts w:ascii="Cambria" w:hAnsi="Cambria"/>
                      <w:szCs w:val="20"/>
                      <w:lang w:val="fr-FR"/>
                    </w:rPr>
                  </w:pPr>
                </w:p>
                <w:p w:rsidR="00EF5CAB" w:rsidRPr="00A5129A" w:rsidRDefault="00EF5CAB" w:rsidP="00EF5CAB">
                  <w:pPr>
                    <w:autoSpaceDE w:val="0"/>
                    <w:autoSpaceDN w:val="0"/>
                    <w:adjustRightInd w:val="0"/>
                    <w:rPr>
                      <w:rFonts w:ascii="Cambria" w:hAnsi="Cambria"/>
                      <w:szCs w:val="20"/>
                      <w:lang w:val="fr-FR"/>
                    </w:rPr>
                  </w:pPr>
                  <w:r w:rsidRPr="00A5129A">
                    <w:rPr>
                      <w:rFonts w:ascii="Cambria" w:hAnsi="Cambria"/>
                      <w:szCs w:val="20"/>
                      <w:lang w:val="fr-FR"/>
                    </w:rPr>
                    <w:t>Textes littéraire</w:t>
                  </w:r>
                  <w:r w:rsidRPr="00A5129A">
                    <w:rPr>
                      <w:rFonts w:ascii="Cambria" w:hAnsi="Cambria"/>
                      <w:szCs w:val="20"/>
                    </w:rPr>
                    <w:t>s</w:t>
                  </w:r>
                </w:p>
                <w:p w:rsidR="00121183" w:rsidRPr="00A5129A" w:rsidRDefault="00121183" w:rsidP="005B366C">
                  <w:pPr>
                    <w:autoSpaceDE w:val="0"/>
                    <w:autoSpaceDN w:val="0"/>
                    <w:adjustRightInd w:val="0"/>
                    <w:rPr>
                      <w:rFonts w:ascii="Cambria" w:hAnsi="Cambria"/>
                      <w:szCs w:val="20"/>
                      <w:lang w:val="fr-FR"/>
                    </w:rPr>
                  </w:pPr>
                </w:p>
              </w:tc>
              <w:tc>
                <w:tcPr>
                  <w:tcW w:w="1584" w:type="dxa"/>
                  <w:shd w:val="clear" w:color="auto" w:fill="auto"/>
                </w:tcPr>
                <w:p w:rsidR="00121183" w:rsidRPr="008B028E" w:rsidRDefault="00EF5CAB" w:rsidP="00F57F5A">
                  <w:pPr>
                    <w:pStyle w:val="ps1numbered"/>
                    <w:numPr>
                      <w:ilvl w:val="0"/>
                      <w:numId w:val="0"/>
                    </w:numPr>
                    <w:rPr>
                      <w:lang w:val="fr-FR" w:eastAsia="en-US"/>
                    </w:rPr>
                  </w:pPr>
                  <w:r>
                    <w:rPr>
                      <w:lang w:val="fr-FR" w:eastAsia="en-US"/>
                    </w:rPr>
                    <w:t>6,7,8</w:t>
                  </w:r>
                </w:p>
              </w:tc>
              <w:tc>
                <w:tcPr>
                  <w:tcW w:w="1584" w:type="dxa"/>
                  <w:shd w:val="clear" w:color="auto" w:fill="auto"/>
                </w:tcPr>
                <w:p w:rsidR="00121183" w:rsidRDefault="008B028E" w:rsidP="00F57F5A">
                  <w:pPr>
                    <w:pStyle w:val="ps1numbered"/>
                    <w:numPr>
                      <w:ilvl w:val="0"/>
                      <w:numId w:val="0"/>
                    </w:numPr>
                    <w:rPr>
                      <w:lang w:eastAsia="en-US"/>
                    </w:rPr>
                  </w:pPr>
                  <w:r>
                    <w:rPr>
                      <w:lang w:val="fr-FR" w:eastAsia="en-US"/>
                    </w:rPr>
                    <w:t>Mohammed mattarneh</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121183" w:rsidRPr="008B028E" w:rsidRDefault="008B028E" w:rsidP="00F57F5A">
                  <w:pPr>
                    <w:pStyle w:val="ps1numbered"/>
                    <w:numPr>
                      <w:ilvl w:val="0"/>
                      <w:numId w:val="0"/>
                    </w:numPr>
                    <w:rPr>
                      <w:lang w:val="fr-FR" w:eastAsia="en-US"/>
                    </w:rPr>
                  </w:pPr>
                  <w:r>
                    <w:rPr>
                      <w:lang w:val="fr-FR" w:eastAsia="en-US"/>
                    </w:rPr>
                    <w:t>Quiz</w:t>
                  </w:r>
                </w:p>
              </w:tc>
              <w:tc>
                <w:tcPr>
                  <w:tcW w:w="1584" w:type="dxa"/>
                  <w:shd w:val="clear" w:color="auto" w:fill="auto"/>
                </w:tcPr>
                <w:p w:rsidR="00121183" w:rsidRDefault="00427846" w:rsidP="00F57F5A">
                  <w:pPr>
                    <w:pStyle w:val="ps1numbered"/>
                    <w:numPr>
                      <w:ilvl w:val="0"/>
                      <w:numId w:val="0"/>
                    </w:numPr>
                    <w:rPr>
                      <w:lang w:val="fr-FR" w:eastAsia="en-US"/>
                    </w:rPr>
                  </w:pPr>
                  <w:r>
                    <w:rPr>
                      <w:lang w:val="fr-FR" w:eastAsia="en-US"/>
                    </w:rPr>
                    <w:t>Revues et journaux</w:t>
                  </w:r>
                </w:p>
                <w:p w:rsidR="00EF5CAB" w:rsidRDefault="00EF5CAB" w:rsidP="00EF5CAB">
                  <w:pPr>
                    <w:pStyle w:val="ps1numbered"/>
                    <w:numPr>
                      <w:ilvl w:val="0"/>
                      <w:numId w:val="0"/>
                    </w:numPr>
                    <w:rPr>
                      <w:lang w:val="fr-FR" w:eastAsia="en-US"/>
                    </w:rPr>
                  </w:pPr>
                  <w:r>
                    <w:rPr>
                      <w:lang w:val="fr-FR" w:eastAsia="en-US"/>
                    </w:rPr>
                    <w:t>A</w:t>
                  </w:r>
                  <w:r w:rsidR="00427846">
                    <w:rPr>
                      <w:lang w:val="fr-FR" w:eastAsia="en-US"/>
                    </w:rPr>
                    <w:t>rabes</w:t>
                  </w:r>
                  <w:r>
                    <w:rPr>
                      <w:lang w:val="fr-FR" w:eastAsia="en-US"/>
                    </w:rPr>
                    <w:t xml:space="preserve"> Revues et journaux arabes</w:t>
                  </w:r>
                </w:p>
                <w:p w:rsidR="00427846" w:rsidRDefault="00427846" w:rsidP="00F57F5A">
                  <w:pPr>
                    <w:pStyle w:val="ps1numbered"/>
                    <w:numPr>
                      <w:ilvl w:val="0"/>
                      <w:numId w:val="0"/>
                    </w:numPr>
                    <w:rPr>
                      <w:lang w:val="fr-FR" w:eastAsia="en-US"/>
                    </w:rPr>
                  </w:pPr>
                </w:p>
                <w:p w:rsidR="00EF5CAB" w:rsidRPr="008B028E" w:rsidRDefault="00EF5CAB" w:rsidP="00F57F5A">
                  <w:pPr>
                    <w:pStyle w:val="ps1numbered"/>
                    <w:numPr>
                      <w:ilvl w:val="0"/>
                      <w:numId w:val="0"/>
                    </w:numPr>
                    <w:rPr>
                      <w:lang w:val="fr-FR" w:eastAsia="en-US"/>
                    </w:rPr>
                  </w:pPr>
                </w:p>
              </w:tc>
            </w:tr>
          </w:tbl>
          <w:p w:rsidR="000F6AE2" w:rsidRPr="008B028E" w:rsidRDefault="000F6AE2" w:rsidP="00703195">
            <w:pPr>
              <w:pStyle w:val="ps1numbered"/>
              <w:numPr>
                <w:ilvl w:val="0"/>
                <w:numId w:val="0"/>
              </w:numPr>
              <w:rPr>
                <w:lang w:val="fr-FR" w:eastAsia="en-US"/>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1664"/>
        </w:trPr>
        <w:tc>
          <w:tcPr>
            <w:tcW w:w="10008" w:type="dxa"/>
          </w:tcPr>
          <w:p w:rsidR="00B143AC" w:rsidRDefault="00B143AC" w:rsidP="00720460">
            <w:pPr>
              <w:pStyle w:val="ps1Char"/>
              <w:rPr>
                <w:lang w:eastAsia="en-US"/>
              </w:rPr>
            </w:pPr>
            <w:r w:rsidRPr="00FC5969">
              <w:rPr>
                <w:lang w:eastAsia="en-US"/>
              </w:rPr>
              <w:t xml:space="preserve">Development of </w:t>
            </w:r>
            <w:r w:rsidR="009E5872">
              <w:rPr>
                <w:lang w:eastAsia="en-US"/>
              </w:rPr>
              <w:t xml:space="preserve">ILOs </w:t>
            </w:r>
            <w:r w:rsidRPr="00FC5969">
              <w:rPr>
                <w:lang w:eastAsia="en-US"/>
              </w:rPr>
              <w:t xml:space="preserve">is promoted through the following </w:t>
            </w:r>
            <w:r w:rsidRPr="00FC5969">
              <w:rPr>
                <w:u w:val="single"/>
                <w:lang w:eastAsia="en-US"/>
              </w:rPr>
              <w:t>teaching and learning methods</w:t>
            </w:r>
            <w:r w:rsidRPr="00FC5969">
              <w:rPr>
                <w:lang w:eastAsia="en-US"/>
              </w:rPr>
              <w:t>:</w:t>
            </w:r>
          </w:p>
          <w:p w:rsidR="001128D9" w:rsidRDefault="001128D9" w:rsidP="00955553">
            <w:pPr>
              <w:pStyle w:val="ps1Char"/>
              <w:rPr>
                <w:lang w:eastAsia="en-US"/>
              </w:rPr>
            </w:pPr>
          </w:p>
          <w:p w:rsidR="00720460" w:rsidRPr="00222712" w:rsidRDefault="00720460" w:rsidP="00720460">
            <w:pPr>
              <w:pStyle w:val="ps1Char"/>
              <w:numPr>
                <w:ilvl w:val="0"/>
                <w:numId w:val="47"/>
              </w:numPr>
              <w:rPr>
                <w:lang w:val="fr-FR" w:eastAsia="en-US"/>
              </w:rPr>
            </w:pPr>
            <w:r w:rsidRPr="00222712">
              <w:rPr>
                <w:lang w:val="fr-FR" w:eastAsia="en-US"/>
              </w:rPr>
              <w:t>Cours</w:t>
            </w:r>
          </w:p>
          <w:p w:rsidR="00720460" w:rsidRPr="00222712" w:rsidRDefault="00720460" w:rsidP="00720460">
            <w:pPr>
              <w:pStyle w:val="ps1Char"/>
              <w:numPr>
                <w:ilvl w:val="0"/>
                <w:numId w:val="47"/>
              </w:numPr>
              <w:rPr>
                <w:lang w:val="fr-FR" w:eastAsia="en-US"/>
              </w:rPr>
            </w:pPr>
            <w:r w:rsidRPr="00222712">
              <w:rPr>
                <w:lang w:val="fr-FR" w:eastAsia="en-US"/>
              </w:rPr>
              <w:t>Discussion</w:t>
            </w:r>
          </w:p>
          <w:p w:rsidR="00720460" w:rsidRPr="00222712" w:rsidRDefault="00720460" w:rsidP="00720460">
            <w:pPr>
              <w:pStyle w:val="ps1Char"/>
              <w:numPr>
                <w:ilvl w:val="0"/>
                <w:numId w:val="47"/>
              </w:numPr>
              <w:rPr>
                <w:lang w:val="fr-FR" w:eastAsia="en-US"/>
              </w:rPr>
            </w:pPr>
            <w:r>
              <w:rPr>
                <w:lang w:val="fr-FR" w:eastAsia="en-US"/>
              </w:rPr>
              <w:t>Travailler en équipe</w:t>
            </w:r>
          </w:p>
          <w:p w:rsidR="00720460" w:rsidRPr="00222712" w:rsidRDefault="00720460" w:rsidP="00720460">
            <w:pPr>
              <w:pStyle w:val="ps1Char"/>
              <w:numPr>
                <w:ilvl w:val="0"/>
                <w:numId w:val="47"/>
              </w:numPr>
              <w:rPr>
                <w:lang w:val="fr-FR" w:eastAsia="en-US"/>
              </w:rPr>
            </w:pPr>
            <w:r w:rsidRPr="00222712">
              <w:rPr>
                <w:lang w:val="fr-FR" w:eastAsia="en-US"/>
              </w:rPr>
              <w:t>Devoir</w:t>
            </w:r>
          </w:p>
          <w:p w:rsidR="002346F7" w:rsidRDefault="002346F7" w:rsidP="00955553">
            <w:pPr>
              <w:pStyle w:val="ps1Char"/>
              <w:rPr>
                <w:lang w:eastAsia="en-US"/>
              </w:rPr>
            </w:pPr>
          </w:p>
          <w:p w:rsidR="002346F7" w:rsidRPr="00FC5969" w:rsidRDefault="002346F7" w:rsidP="00955553">
            <w:pPr>
              <w:pStyle w:val="ps1Char"/>
              <w:rPr>
                <w:lang w:eastAsia="en-US"/>
              </w:rP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952685" w:rsidTr="002346F7">
        <w:tblPrEx>
          <w:tblCellMar>
            <w:top w:w="0" w:type="dxa"/>
            <w:bottom w:w="0" w:type="dxa"/>
          </w:tblCellMar>
        </w:tblPrEx>
        <w:tc>
          <w:tcPr>
            <w:tcW w:w="10008" w:type="dxa"/>
          </w:tcPr>
          <w:p w:rsidR="00715328" w:rsidRDefault="00B143AC" w:rsidP="00720460">
            <w:pPr>
              <w:pStyle w:val="ps1Char"/>
              <w:rPr>
                <w:lang w:eastAsia="en-US"/>
              </w:rPr>
            </w:pPr>
            <w:r w:rsidRPr="00FC5969">
              <w:rPr>
                <w:lang w:eastAsia="en-US"/>
              </w:rPr>
              <w:t xml:space="preserve">Opportunities to demonstrate achievement of the </w:t>
            </w:r>
            <w:r w:rsidR="00955553">
              <w:rPr>
                <w:lang w:eastAsia="en-US"/>
              </w:rPr>
              <w:t>ILOs</w:t>
            </w:r>
            <w:r w:rsidRPr="00FC5969">
              <w:rPr>
                <w:lang w:eastAsia="en-US"/>
              </w:rPr>
              <w:t xml:space="preserve"> are provided through the following </w:t>
            </w:r>
            <w:r w:rsidRPr="00FC5969">
              <w:rPr>
                <w:u w:val="single"/>
                <w:lang w:eastAsia="en-US"/>
              </w:rPr>
              <w:t>assessment methods</w:t>
            </w:r>
            <w:r w:rsidR="00C67D03">
              <w:rPr>
                <w:u w:val="single"/>
                <w:lang w:eastAsia="en-US"/>
              </w:rPr>
              <w:t xml:space="preserve"> and requirements</w:t>
            </w:r>
            <w:r w:rsidRPr="00FC5969">
              <w:rPr>
                <w:lang w:eastAsia="en-US"/>
              </w:rPr>
              <w:t>:</w:t>
            </w:r>
          </w:p>
          <w:p w:rsidR="00720460" w:rsidRPr="00222712" w:rsidRDefault="00720460" w:rsidP="00720460">
            <w:pPr>
              <w:pStyle w:val="ps1Char"/>
              <w:rPr>
                <w:lang w:val="fr-FR" w:eastAsia="en-US"/>
              </w:rPr>
            </w:pPr>
          </w:p>
          <w:p w:rsidR="00720460" w:rsidRPr="00222712" w:rsidRDefault="00720460" w:rsidP="00720460">
            <w:pPr>
              <w:jc w:val="both"/>
              <w:rPr>
                <w:rFonts w:ascii="Cambria" w:hAnsi="Cambria"/>
                <w:szCs w:val="20"/>
                <w:lang w:val="fr-FR"/>
              </w:rPr>
            </w:pPr>
            <w:r w:rsidRPr="00222712">
              <w:rPr>
                <w:rFonts w:ascii="Cambria" w:hAnsi="Cambria"/>
                <w:szCs w:val="20"/>
                <w:lang w:val="fr-FR"/>
              </w:rPr>
              <w:t>- Examen écrit de mi-semestre (30)</w:t>
            </w:r>
          </w:p>
          <w:p w:rsidR="00720460" w:rsidRPr="00222712" w:rsidRDefault="00720460" w:rsidP="00720460">
            <w:pPr>
              <w:jc w:val="both"/>
              <w:rPr>
                <w:rFonts w:ascii="Cambria" w:hAnsi="Cambria"/>
                <w:szCs w:val="20"/>
                <w:lang w:val="fr-FR"/>
              </w:rPr>
            </w:pPr>
            <w:r w:rsidRPr="00222712">
              <w:rPr>
                <w:rFonts w:ascii="Cambria" w:hAnsi="Cambria"/>
                <w:szCs w:val="20"/>
                <w:lang w:val="fr-FR"/>
              </w:rPr>
              <w:t>- Test (10)</w:t>
            </w:r>
          </w:p>
          <w:p w:rsidR="00720460" w:rsidRPr="00222712" w:rsidRDefault="00720460" w:rsidP="00720460">
            <w:pPr>
              <w:jc w:val="both"/>
              <w:rPr>
                <w:rFonts w:ascii="Cambria" w:hAnsi="Cambria"/>
                <w:szCs w:val="20"/>
                <w:lang w:val="fr-FR"/>
              </w:rPr>
            </w:pPr>
            <w:r w:rsidRPr="00222712">
              <w:rPr>
                <w:rFonts w:ascii="Cambria" w:hAnsi="Cambria"/>
                <w:szCs w:val="20"/>
                <w:lang w:val="fr-FR"/>
              </w:rPr>
              <w:t>- Devoir</w:t>
            </w:r>
            <w:r w:rsidR="00952685">
              <w:rPr>
                <w:rFonts w:ascii="Cambria" w:hAnsi="Cambria"/>
                <w:szCs w:val="20"/>
                <w:lang w:val="fr-FR"/>
              </w:rPr>
              <w:t xml:space="preserve"> et</w:t>
            </w:r>
            <w:r w:rsidRPr="00222712">
              <w:rPr>
                <w:rFonts w:ascii="Cambria" w:hAnsi="Cambria"/>
                <w:szCs w:val="20"/>
                <w:lang w:val="fr-FR"/>
              </w:rPr>
              <w:t xml:space="preserve"> </w:t>
            </w:r>
            <w:r w:rsidR="00952685" w:rsidRPr="00222712">
              <w:rPr>
                <w:rFonts w:ascii="Cambria" w:hAnsi="Cambria"/>
                <w:szCs w:val="20"/>
                <w:lang w:val="fr-FR"/>
              </w:rPr>
              <w:t>Participation</w:t>
            </w:r>
            <w:r w:rsidR="00952685">
              <w:rPr>
                <w:rFonts w:ascii="Cambria" w:hAnsi="Cambria"/>
                <w:szCs w:val="20"/>
                <w:lang w:val="fr-FR"/>
              </w:rPr>
              <w:t xml:space="preserve"> et (10</w:t>
            </w:r>
            <w:r w:rsidRPr="00222712">
              <w:rPr>
                <w:rFonts w:ascii="Cambria" w:hAnsi="Cambria"/>
                <w:szCs w:val="20"/>
                <w:lang w:val="fr-FR"/>
              </w:rPr>
              <w:t>)</w:t>
            </w:r>
          </w:p>
          <w:p w:rsidR="00720460" w:rsidRPr="00222712" w:rsidRDefault="00720460" w:rsidP="00720460">
            <w:pPr>
              <w:jc w:val="both"/>
              <w:rPr>
                <w:rFonts w:ascii="Cambria" w:hAnsi="Cambria"/>
                <w:szCs w:val="20"/>
                <w:lang w:val="fr-FR"/>
              </w:rPr>
            </w:pPr>
            <w:r w:rsidRPr="00222712">
              <w:rPr>
                <w:rFonts w:ascii="Cambria" w:hAnsi="Cambria"/>
                <w:szCs w:val="20"/>
                <w:lang w:val="fr-FR"/>
              </w:rPr>
              <w:t>-Examen final (50)</w:t>
            </w:r>
          </w:p>
          <w:p w:rsidR="002346F7" w:rsidRPr="00952685" w:rsidRDefault="002346F7" w:rsidP="00955553">
            <w:pPr>
              <w:pStyle w:val="ps1Char"/>
              <w:rPr>
                <w:lang w:val="fr-FR" w:eastAsia="en-US"/>
              </w:rPr>
            </w:pPr>
          </w:p>
          <w:p w:rsidR="00715328" w:rsidRPr="00952685" w:rsidRDefault="00715328" w:rsidP="00955553">
            <w:pPr>
              <w:pStyle w:val="ps1Char"/>
              <w:rPr>
                <w:lang w:val="fr-FR" w:eastAsia="en-US"/>
              </w:rPr>
            </w:pPr>
          </w:p>
        </w:tc>
      </w:tr>
    </w:tbl>
    <w:p w:rsidR="008B05EA" w:rsidRPr="00952685" w:rsidRDefault="008B05EA" w:rsidP="00201381">
      <w:pPr>
        <w:pStyle w:val="ps2"/>
        <w:spacing w:before="120" w:after="120" w:line="240" w:lineRule="auto"/>
        <w:rPr>
          <w:rFonts w:ascii="Cambria" w:hAnsi="Cambria"/>
          <w:sz w:val="22"/>
          <w:szCs w:val="22"/>
          <w:lang w:val="fr-FR"/>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c>
          <w:tcPr>
            <w:tcW w:w="10008" w:type="dxa"/>
          </w:tcPr>
          <w:p w:rsidR="00B143AC" w:rsidRPr="008016F7" w:rsidRDefault="00556B3F" w:rsidP="00CC4F1F">
            <w:pPr>
              <w:spacing w:before="80"/>
              <w:rPr>
                <w:rFonts w:ascii="Cambria" w:hAnsi="Cambria" w:cs="Arial"/>
                <w:bCs/>
                <w:szCs w:val="20"/>
              </w:rPr>
            </w:pPr>
            <w:r w:rsidRPr="008016F7">
              <w:rPr>
                <w:rFonts w:ascii="Cambria" w:hAnsi="Cambria" w:cs="Arial"/>
                <w:bCs/>
                <w:szCs w:val="20"/>
              </w:rPr>
              <w:t>A- Attendance policies:</w:t>
            </w:r>
          </w:p>
          <w:p w:rsidR="00720460" w:rsidRDefault="00720460" w:rsidP="00720460">
            <w:pPr>
              <w:ind w:left="144"/>
              <w:jc w:val="right"/>
              <w:rPr>
                <w:rFonts w:ascii="Times New Roman" w:hAnsi="Times New Roman"/>
                <w:b/>
                <w:bCs/>
                <w:sz w:val="28"/>
                <w:szCs w:val="28"/>
                <w:lang w:val="fr-FR" w:bidi="ar-JO"/>
              </w:rPr>
            </w:pPr>
          </w:p>
          <w:p w:rsidR="00B143AC" w:rsidRPr="00720460" w:rsidRDefault="00720460" w:rsidP="00EB0993">
            <w:pPr>
              <w:ind w:left="144"/>
              <w:rPr>
                <w:rFonts w:ascii="Cambria" w:hAnsi="Cambria"/>
                <w:szCs w:val="20"/>
                <w:lang w:val="fr-FR"/>
              </w:rPr>
            </w:pPr>
            <w:r w:rsidRPr="00720460">
              <w:rPr>
                <w:rStyle w:val="hps"/>
                <w:rFonts w:ascii="Cambria" w:hAnsi="Cambria"/>
                <w:bCs/>
                <w:szCs w:val="20"/>
                <w:lang w:val="fr-FR"/>
              </w:rPr>
              <w:t>L'étudiant n'est pas auto</w:t>
            </w:r>
            <w:r w:rsidR="00EB0993">
              <w:rPr>
                <w:rStyle w:val="hps"/>
                <w:rFonts w:ascii="Cambria" w:hAnsi="Cambria"/>
                <w:bCs/>
                <w:szCs w:val="20"/>
                <w:lang w:val="fr-FR"/>
              </w:rPr>
              <w:t xml:space="preserve">risé à s'absenter plus </w:t>
            </w:r>
            <w:r w:rsidR="00B73180">
              <w:rPr>
                <w:rStyle w:val="hps"/>
                <w:rFonts w:ascii="Cambria" w:hAnsi="Cambria"/>
                <w:bCs/>
                <w:szCs w:val="20"/>
                <w:lang w:val="fr-FR"/>
              </w:rPr>
              <w:t xml:space="preserve">de </w:t>
            </w:r>
            <w:r w:rsidR="00EB0993">
              <w:rPr>
                <w:rStyle w:val="hps"/>
                <w:rFonts w:ascii="Cambria" w:hAnsi="Cambria"/>
                <w:bCs/>
                <w:szCs w:val="20"/>
                <w:lang w:val="fr-FR"/>
              </w:rPr>
              <w:t xml:space="preserve">7 cours </w:t>
            </w:r>
            <w:r w:rsidRPr="00720460">
              <w:rPr>
                <w:rStyle w:val="hps"/>
                <w:rFonts w:ascii="Cambria" w:hAnsi="Cambria"/>
                <w:bCs/>
                <w:szCs w:val="20"/>
                <w:lang w:val="fr-FR"/>
              </w:rPr>
              <w:t xml:space="preserve">  dans chaque matière sans un  justificatif</w:t>
            </w:r>
            <w:r>
              <w:rPr>
                <w:rStyle w:val="hps"/>
                <w:rFonts w:ascii="Cambria" w:hAnsi="Cambria"/>
                <w:bCs/>
                <w:szCs w:val="20"/>
                <w:lang w:val="fr-FR"/>
              </w:rPr>
              <w:t xml:space="preserve"> </w:t>
            </w:r>
            <w:r w:rsidRPr="00720460">
              <w:rPr>
                <w:rStyle w:val="hps"/>
                <w:rFonts w:ascii="Cambria" w:hAnsi="Cambria"/>
                <w:bCs/>
                <w:szCs w:val="20"/>
                <w:lang w:val="fr-FR"/>
              </w:rPr>
              <w:t>dûment accepté par le doyen. Car le cas échéant, l'étudiant serait alors  privé de l'examen final</w:t>
            </w:r>
            <w:r w:rsidRPr="00720460">
              <w:rPr>
                <w:rFonts w:ascii="Cambria" w:hAnsi="Cambria"/>
                <w:szCs w:val="20"/>
                <w:lang w:val="fr-FR"/>
              </w:rPr>
              <w:t>.</w:t>
            </w:r>
          </w:p>
          <w:p w:rsidR="009E6C5C" w:rsidRPr="008016F7" w:rsidRDefault="00556B3F" w:rsidP="0033559A">
            <w:pPr>
              <w:spacing w:before="80" w:after="120"/>
              <w:rPr>
                <w:rStyle w:val="hps"/>
                <w:rFonts w:ascii="Cambria" w:hAnsi="Cambria"/>
                <w:bCs/>
                <w:szCs w:val="20"/>
                <w:lang/>
              </w:rPr>
            </w:pPr>
            <w:r w:rsidRPr="008016F7">
              <w:rPr>
                <w:rFonts w:ascii="Cambria" w:hAnsi="Cambria" w:cs="Arial"/>
                <w:bCs/>
                <w:szCs w:val="20"/>
              </w:rPr>
              <w:t xml:space="preserve">B- </w:t>
            </w:r>
            <w:r w:rsidRPr="008016F7">
              <w:rPr>
                <w:rStyle w:val="hps"/>
                <w:rFonts w:ascii="Cambria" w:hAnsi="Cambria"/>
                <w:bCs/>
                <w:szCs w:val="20"/>
                <w:lang/>
              </w:rPr>
              <w:t>Absences from</w:t>
            </w:r>
            <w:r w:rsidRPr="008016F7">
              <w:rPr>
                <w:rFonts w:ascii="Cambria" w:hAnsi="Cambria"/>
                <w:bCs/>
                <w:szCs w:val="20"/>
                <w:lang/>
              </w:rPr>
              <w:t xml:space="preserve"> </w:t>
            </w:r>
            <w:r w:rsidRPr="008016F7">
              <w:rPr>
                <w:rStyle w:val="hps"/>
                <w:rFonts w:ascii="Cambria" w:hAnsi="Cambria"/>
                <w:bCs/>
                <w:szCs w:val="20"/>
                <w:lang/>
              </w:rPr>
              <w:t>exams and</w:t>
            </w:r>
            <w:r w:rsidRPr="008016F7">
              <w:rPr>
                <w:rFonts w:ascii="Cambria" w:hAnsi="Cambria"/>
                <w:bCs/>
                <w:szCs w:val="20"/>
                <w:lang/>
              </w:rPr>
              <w:t xml:space="preserve"> </w:t>
            </w:r>
            <w:r w:rsidRPr="008016F7">
              <w:rPr>
                <w:rStyle w:val="hps"/>
                <w:rFonts w:ascii="Cambria" w:hAnsi="Cambria"/>
                <w:bCs/>
                <w:szCs w:val="20"/>
                <w:lang/>
              </w:rPr>
              <w:t>handing</w:t>
            </w:r>
            <w:r w:rsidRPr="008016F7">
              <w:rPr>
                <w:rFonts w:ascii="Cambria" w:hAnsi="Cambria"/>
                <w:bCs/>
                <w:szCs w:val="20"/>
                <w:lang/>
              </w:rPr>
              <w:t xml:space="preserve"> </w:t>
            </w:r>
            <w:r w:rsidRPr="008016F7">
              <w:rPr>
                <w:rStyle w:val="hps"/>
                <w:rFonts w:ascii="Cambria" w:hAnsi="Cambria"/>
                <w:bCs/>
                <w:szCs w:val="20"/>
                <w:lang/>
              </w:rPr>
              <w:t>in</w:t>
            </w:r>
            <w:r w:rsidRPr="008016F7">
              <w:rPr>
                <w:rFonts w:ascii="Cambria" w:hAnsi="Cambria"/>
                <w:bCs/>
                <w:szCs w:val="20"/>
                <w:lang/>
              </w:rPr>
              <w:t xml:space="preserve"> </w:t>
            </w:r>
            <w:r w:rsidRPr="008016F7">
              <w:rPr>
                <w:rStyle w:val="hps"/>
                <w:rFonts w:ascii="Cambria" w:hAnsi="Cambria"/>
                <w:bCs/>
                <w:szCs w:val="20"/>
                <w:lang/>
              </w:rPr>
              <w:t>assignments</w:t>
            </w:r>
            <w:r w:rsidRPr="008016F7">
              <w:rPr>
                <w:rFonts w:ascii="Cambria" w:hAnsi="Cambria"/>
                <w:bCs/>
                <w:szCs w:val="20"/>
                <w:lang/>
              </w:rPr>
              <w:t xml:space="preserve"> </w:t>
            </w:r>
            <w:r w:rsidRPr="008016F7">
              <w:rPr>
                <w:rStyle w:val="hps"/>
                <w:rFonts w:ascii="Cambria" w:hAnsi="Cambria"/>
                <w:bCs/>
                <w:szCs w:val="20"/>
                <w:lang/>
              </w:rPr>
              <w:t>on time:</w:t>
            </w:r>
          </w:p>
          <w:p w:rsidR="00720460" w:rsidRPr="008E5D9C" w:rsidRDefault="00720460" w:rsidP="00720460">
            <w:pPr>
              <w:ind w:left="144"/>
              <w:jc w:val="both"/>
              <w:rPr>
                <w:rFonts w:ascii="Times New Roman" w:hAnsi="Times New Roman"/>
                <w:b/>
                <w:bCs/>
                <w:sz w:val="28"/>
                <w:szCs w:val="28"/>
                <w:lang w:val="fr-FR" w:bidi="ar-JO"/>
              </w:rPr>
            </w:pPr>
          </w:p>
          <w:p w:rsidR="00720460" w:rsidRPr="00720460" w:rsidRDefault="00720460" w:rsidP="00720460">
            <w:pPr>
              <w:ind w:left="144"/>
              <w:rPr>
                <w:rFonts w:ascii="Cambria" w:hAnsi="Cambria"/>
                <w:szCs w:val="20"/>
                <w:lang w:val="fr-FR"/>
              </w:rPr>
            </w:pPr>
            <w:r w:rsidRPr="00720460">
              <w:rPr>
                <w:rStyle w:val="hps"/>
                <w:rFonts w:ascii="Cambria" w:hAnsi="Cambria"/>
                <w:szCs w:val="20"/>
                <w:lang w:val="fr-FR"/>
              </w:rPr>
              <w:t>Si l'étudiant s'absente le jour de l'examen final mais qu'il présente par la suite un justificatif et si ce dernier est accepté par le doyen il pourra bénéficier d'un examen de remplacement</w:t>
            </w:r>
            <w:r>
              <w:rPr>
                <w:rStyle w:val="hps"/>
                <w:rFonts w:ascii="Cambria" w:hAnsi="Cambria"/>
                <w:szCs w:val="20"/>
                <w:lang w:val="fr-FR"/>
              </w:rPr>
              <w:t>.</w:t>
            </w:r>
          </w:p>
          <w:p w:rsidR="00720460" w:rsidRPr="00720460" w:rsidRDefault="00720460" w:rsidP="00720460">
            <w:pPr>
              <w:rPr>
                <w:rStyle w:val="hps"/>
                <w:rFonts w:ascii="Cambria" w:hAnsi="Cambria"/>
                <w:szCs w:val="20"/>
                <w:lang w:val="fr-FR"/>
              </w:rPr>
            </w:pPr>
            <w:r w:rsidRPr="00720460">
              <w:rPr>
                <w:rStyle w:val="hps"/>
                <w:rFonts w:ascii="Cambria" w:hAnsi="Cambria"/>
                <w:szCs w:val="20"/>
                <w:lang w:val="fr-FR"/>
              </w:rPr>
              <w:t>Les devoirs devront être rendus au professeur à la date prévue sinon ils ne seront pas acceptés.</w:t>
            </w:r>
          </w:p>
          <w:p w:rsidR="00556B3F" w:rsidRPr="00720460" w:rsidRDefault="00720460" w:rsidP="00720460">
            <w:pPr>
              <w:tabs>
                <w:tab w:val="left" w:pos="4190"/>
              </w:tabs>
              <w:spacing w:before="80" w:after="120"/>
              <w:rPr>
                <w:rStyle w:val="hps"/>
                <w:rFonts w:ascii="Cambria" w:hAnsi="Cambria"/>
                <w:bCs/>
                <w:szCs w:val="20"/>
                <w:lang w:val="fr-FR"/>
              </w:rPr>
            </w:pPr>
            <w:r>
              <w:rPr>
                <w:rStyle w:val="hps"/>
                <w:rFonts w:ascii="Cambria" w:hAnsi="Cambria"/>
                <w:bCs/>
                <w:szCs w:val="20"/>
                <w:lang w:val="fr-FR"/>
              </w:rPr>
              <w:tab/>
            </w:r>
          </w:p>
          <w:p w:rsidR="00556B3F" w:rsidRPr="008016F7" w:rsidRDefault="00556B3F" w:rsidP="0033559A">
            <w:pPr>
              <w:spacing w:before="80" w:after="120"/>
              <w:rPr>
                <w:rStyle w:val="hps"/>
                <w:rFonts w:ascii="Cambria" w:hAnsi="Cambria"/>
                <w:bCs/>
                <w:szCs w:val="20"/>
                <w:lang/>
              </w:rPr>
            </w:pPr>
            <w:r w:rsidRPr="008016F7">
              <w:rPr>
                <w:rStyle w:val="hps"/>
                <w:rFonts w:ascii="Cambria" w:hAnsi="Cambria"/>
                <w:bCs/>
                <w:szCs w:val="20"/>
                <w:lang/>
              </w:rPr>
              <w:t>C- Health and safety</w:t>
            </w:r>
            <w:r w:rsidRPr="008016F7">
              <w:rPr>
                <w:rStyle w:val="shorttext"/>
                <w:rFonts w:ascii="Cambria" w:hAnsi="Cambria"/>
                <w:bCs/>
                <w:szCs w:val="20"/>
                <w:lang/>
              </w:rPr>
              <w:t xml:space="preserve"> </w:t>
            </w:r>
            <w:r w:rsidRPr="008016F7">
              <w:rPr>
                <w:rStyle w:val="hps"/>
                <w:rFonts w:ascii="Cambria" w:hAnsi="Cambria"/>
                <w:bCs/>
                <w:szCs w:val="20"/>
                <w:lang/>
              </w:rPr>
              <w:t>procedures:</w:t>
            </w:r>
          </w:p>
          <w:p w:rsidR="007643B7" w:rsidRPr="008016F7" w:rsidRDefault="007643B7" w:rsidP="0033559A">
            <w:pPr>
              <w:spacing w:before="80" w:after="120"/>
              <w:rPr>
                <w:rStyle w:val="hps"/>
                <w:rFonts w:ascii="Cambria" w:hAnsi="Cambria"/>
                <w:bCs/>
                <w:szCs w:val="20"/>
                <w:lang/>
              </w:rPr>
            </w:pPr>
          </w:p>
          <w:p w:rsidR="007643B7" w:rsidRPr="008016F7" w:rsidRDefault="007643B7" w:rsidP="0033559A">
            <w:pPr>
              <w:spacing w:before="80" w:after="120"/>
              <w:rPr>
                <w:rStyle w:val="hps"/>
                <w:rFonts w:ascii="Cambria" w:hAnsi="Cambria"/>
                <w:bCs/>
                <w:szCs w:val="20"/>
                <w:lang/>
              </w:rPr>
            </w:pPr>
            <w:r w:rsidRPr="008016F7">
              <w:rPr>
                <w:rStyle w:val="hps"/>
                <w:rFonts w:ascii="Cambria" w:hAnsi="Cambria"/>
                <w:bCs/>
                <w:szCs w:val="20"/>
                <w:lang/>
              </w:rPr>
              <w:t>D- Honesty policy regarding cheating, plagiarism, misbehavior:</w:t>
            </w:r>
          </w:p>
          <w:p w:rsidR="00720460" w:rsidRPr="008E5D9C" w:rsidRDefault="00720460" w:rsidP="00EB0993">
            <w:pPr>
              <w:ind w:left="144"/>
              <w:rPr>
                <w:rFonts w:ascii="Times New Roman" w:hAnsi="Times New Roman"/>
                <w:b/>
                <w:bCs/>
                <w:sz w:val="28"/>
                <w:szCs w:val="28"/>
                <w:lang w:val="fr-FR" w:bidi="ar-JO"/>
              </w:rPr>
            </w:pPr>
            <w:r w:rsidRPr="00B73180">
              <w:rPr>
                <w:rStyle w:val="hps"/>
                <w:rFonts w:ascii="Cambria" w:hAnsi="Cambria"/>
                <w:szCs w:val="20"/>
                <w:lang w:val="fr-FR"/>
              </w:rPr>
              <w:t>La fraude (flagrant délit ou tentative) lors du déroulement d'un examen entraîne la nullité de l'épreuve</w:t>
            </w:r>
          </w:p>
          <w:p w:rsidR="007643B7" w:rsidRPr="00720460" w:rsidRDefault="007643B7" w:rsidP="0033559A">
            <w:pPr>
              <w:spacing w:before="80" w:after="120"/>
              <w:rPr>
                <w:rStyle w:val="hps"/>
                <w:rFonts w:ascii="Cambria" w:hAnsi="Cambria"/>
                <w:bCs/>
                <w:szCs w:val="20"/>
                <w:lang w:val="fr-FR"/>
              </w:rPr>
            </w:pPr>
          </w:p>
          <w:p w:rsidR="007643B7" w:rsidRPr="008016F7" w:rsidRDefault="007643B7" w:rsidP="0033559A">
            <w:pPr>
              <w:spacing w:before="80" w:after="120"/>
              <w:rPr>
                <w:rStyle w:val="hps"/>
                <w:rFonts w:ascii="Cambria" w:hAnsi="Cambria"/>
                <w:bCs/>
                <w:szCs w:val="20"/>
                <w:lang/>
              </w:rPr>
            </w:pPr>
            <w:r w:rsidRPr="008016F7">
              <w:rPr>
                <w:rStyle w:val="hps"/>
                <w:rFonts w:ascii="Cambria" w:hAnsi="Cambria"/>
                <w:bCs/>
                <w:szCs w:val="20"/>
                <w:lang/>
              </w:rPr>
              <w:t>E- Grading policy:</w:t>
            </w:r>
          </w:p>
          <w:p w:rsidR="00997FE9" w:rsidRPr="008016F7" w:rsidRDefault="00997FE9" w:rsidP="0033559A">
            <w:pPr>
              <w:spacing w:before="80" w:after="120"/>
              <w:rPr>
                <w:rStyle w:val="hps"/>
                <w:rFonts w:ascii="Cambria" w:hAnsi="Cambria"/>
                <w:bCs/>
                <w:szCs w:val="20"/>
                <w:lang/>
              </w:rPr>
            </w:pP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2346F7" w:rsidP="00997FE9">
            <w:pPr>
              <w:spacing w:before="80" w:after="120"/>
              <w:rPr>
                <w:rFonts w:ascii="Cambria" w:hAnsi="Cambria" w:cs="Arial"/>
                <w:bCs/>
                <w:szCs w:val="20"/>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33559A" w:rsidRDefault="0033559A" w:rsidP="00CC4F1F">
            <w:pPr>
              <w:pStyle w:val="Header"/>
              <w:tabs>
                <w:tab w:val="clear" w:pos="4153"/>
                <w:tab w:val="clear" w:pos="8306"/>
              </w:tabs>
              <w:spacing w:before="120" w:after="100" w:afterAutospacing="1"/>
              <w:rPr>
                <w:rFonts w:ascii="Cambria" w:hAnsi="Cambria" w:cs="Arial"/>
                <w:sz w:val="22"/>
                <w:szCs w:val="22"/>
                <w:lang w:eastAsia="en-US"/>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427846"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F629D" w:rsidRPr="00427846" w:rsidRDefault="00427846" w:rsidP="00427846">
            <w:pPr>
              <w:rPr>
                <w:rFonts w:ascii="Cambria" w:hAnsi="Cambria"/>
                <w:szCs w:val="20"/>
                <w:lang w:val="fr-FR"/>
              </w:rPr>
            </w:pPr>
            <w:r>
              <w:rPr>
                <w:lang w:val="fr-FR"/>
              </w:rPr>
              <w:t xml:space="preserve">Mathieu Guidère, </w:t>
            </w:r>
            <w:r w:rsidRPr="00427846">
              <w:rPr>
                <w:i/>
                <w:iCs/>
                <w:lang w:val="fr-FR"/>
              </w:rPr>
              <w:t>Manuel de traduction</w:t>
            </w:r>
            <w:r>
              <w:rPr>
                <w:lang w:val="fr-FR"/>
              </w:rPr>
              <w:t>, 2008, paris</w:t>
            </w:r>
          </w:p>
          <w:p w:rsidR="007F629D" w:rsidRPr="00427846" w:rsidRDefault="007F629D" w:rsidP="007F629D">
            <w:pPr>
              <w:rPr>
                <w:rFonts w:ascii="Cambria" w:hAnsi="Cambria"/>
                <w:szCs w:val="20"/>
                <w:lang w:val="fr-FR"/>
              </w:rPr>
            </w:pPr>
          </w:p>
          <w:p w:rsidR="007F629D" w:rsidRPr="005472E9" w:rsidRDefault="007F629D" w:rsidP="007F629D">
            <w:pPr>
              <w:numPr>
                <w:ilvl w:val="0"/>
                <w:numId w:val="46"/>
              </w:numPr>
              <w:ind w:left="360"/>
              <w:rPr>
                <w:rFonts w:ascii="Cambria" w:hAnsi="Cambria"/>
                <w:szCs w:val="20"/>
              </w:rPr>
            </w:pPr>
            <w:r w:rsidRPr="005472E9">
              <w:rPr>
                <w:rFonts w:ascii="Cambria" w:hAnsi="Cambria"/>
                <w:szCs w:val="20"/>
              </w:rPr>
              <w:t>Recommended books, materials, and media:</w:t>
            </w:r>
          </w:p>
          <w:p w:rsidR="007F629D" w:rsidRPr="005472E9" w:rsidRDefault="007F629D" w:rsidP="007F629D">
            <w:pPr>
              <w:rPr>
                <w:rFonts w:ascii="Cambria" w:hAnsi="Cambria" w:cs="Arial"/>
                <w:szCs w:val="20"/>
                <w:lang w:val="en-US"/>
              </w:rPr>
            </w:pPr>
          </w:p>
          <w:p w:rsidR="00EC794D" w:rsidRDefault="00427846" w:rsidP="00F57F5A">
            <w:pPr>
              <w:rPr>
                <w:lang w:val="fr-FR"/>
              </w:rPr>
            </w:pPr>
            <w:r>
              <w:rPr>
                <w:lang w:val="fr-FR"/>
              </w:rPr>
              <w:t>Exercice</w:t>
            </w:r>
            <w:r w:rsidR="0040609C">
              <w:rPr>
                <w:lang w:val="fr-FR"/>
              </w:rPr>
              <w:t>s</w:t>
            </w:r>
            <w:r>
              <w:rPr>
                <w:lang w:val="fr-FR"/>
              </w:rPr>
              <w:t xml:space="preserve"> de traduction sur internet </w:t>
            </w:r>
          </w:p>
          <w:p w:rsidR="00427846" w:rsidRDefault="00427846" w:rsidP="00F57F5A">
            <w:pPr>
              <w:rPr>
                <w:lang w:val="fr-FR"/>
              </w:rPr>
            </w:pPr>
          </w:p>
          <w:p w:rsidR="00427846" w:rsidRPr="00427846" w:rsidRDefault="00427846" w:rsidP="00F57F5A">
            <w:pPr>
              <w:rPr>
                <w:rFonts w:ascii="Cambria" w:hAnsi="Cambria"/>
                <w:szCs w:val="20"/>
                <w:lang w:val="fr-FR"/>
              </w:rPr>
            </w:pPr>
            <w:r>
              <w:rPr>
                <w:lang w:val="fr-FR"/>
              </w:rPr>
              <w:t>Films sous-titrés</w:t>
            </w:r>
          </w:p>
          <w:p w:rsidR="00D73DA5" w:rsidRPr="00427846" w:rsidRDefault="00D73DA5" w:rsidP="00F57F5A">
            <w:pPr>
              <w:rPr>
                <w:rFonts w:ascii="Cambria" w:hAnsi="Cambria"/>
                <w:szCs w:val="20"/>
                <w:lang w:val="fr-FR"/>
              </w:rPr>
            </w:pPr>
          </w:p>
        </w:tc>
      </w:tr>
    </w:tbl>
    <w:p w:rsidR="008B05EA" w:rsidRPr="00427846" w:rsidRDefault="008B05EA" w:rsidP="00EC794D">
      <w:pPr>
        <w:pStyle w:val="Heading7"/>
        <w:rPr>
          <w:rFonts w:ascii="Cambria" w:hAnsi="Cambria" w:cs="Arial"/>
          <w:b/>
          <w:bCs/>
          <w:sz w:val="22"/>
          <w:szCs w:val="22"/>
          <w:u w:val="none"/>
          <w:lang w:val="fr-FR"/>
        </w:rPr>
      </w:pPr>
    </w:p>
    <w:p w:rsidR="00EC794D" w:rsidRPr="00427846" w:rsidRDefault="00EC794D" w:rsidP="00EC794D">
      <w:pPr>
        <w:rPr>
          <w:rFonts w:ascii="Cambria" w:hAnsi="Cambria"/>
          <w:sz w:val="22"/>
          <w:szCs w:val="22"/>
          <w:lang w:val="fr-FR"/>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blPrEx>
          <w:tblCellMar>
            <w:top w:w="0" w:type="dxa"/>
            <w:bottom w:w="0" w:type="dxa"/>
          </w:tblCellMar>
        </w:tblPrEx>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427846">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w:t>
      </w:r>
      <w:r w:rsidR="00427846">
        <w:rPr>
          <w:rFonts w:ascii="Cambria" w:hAnsi="Cambria"/>
          <w:color w:val="000000"/>
          <w:sz w:val="22"/>
          <w:szCs w:val="22"/>
          <w:lang w:val="en-US"/>
        </w:rPr>
        <w:t xml:space="preserve"> Mohammed Matarneh</w:t>
      </w:r>
      <w:r w:rsidR="00427846" w:rsidRPr="00ED2558">
        <w:rPr>
          <w:rFonts w:ascii="Cambria" w:hAnsi="Cambria"/>
          <w:color w:val="000000"/>
          <w:sz w:val="22"/>
          <w:szCs w:val="22"/>
          <w:lang w:val="en-US"/>
        </w:rPr>
        <w:t xml:space="preserve"> </w:t>
      </w:r>
      <w:r w:rsidRPr="00ED2558">
        <w:rPr>
          <w:rFonts w:ascii="Cambria" w:hAnsi="Cambria"/>
          <w:color w:val="000000"/>
          <w:sz w:val="22"/>
          <w:szCs w:val="22"/>
          <w:lang w:val="en-US"/>
        </w:rPr>
        <w:t>Signature: ------------------------- Date: ------------------------- Head of curriculum committee/Department: ------------------------- Signature: ---------------------------------</w:t>
      </w:r>
    </w:p>
    <w:p w:rsidR="00683A68" w:rsidRPr="00ED2558" w:rsidRDefault="00683A68" w:rsidP="00427846">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w:t>
      </w:r>
      <w:r w:rsidR="00427846" w:rsidRPr="00427846">
        <w:rPr>
          <w:rFonts w:ascii="Cambria" w:hAnsi="Cambria"/>
          <w:color w:val="000000"/>
          <w:sz w:val="22"/>
          <w:szCs w:val="22"/>
          <w:lang w:val="en-US"/>
        </w:rPr>
        <w:t xml:space="preserve"> </w:t>
      </w:r>
      <w:r w:rsidR="00427846">
        <w:rPr>
          <w:rFonts w:ascii="Cambria" w:hAnsi="Cambria"/>
          <w:color w:val="000000"/>
          <w:sz w:val="22"/>
          <w:szCs w:val="22"/>
          <w:lang w:val="en-US"/>
        </w:rPr>
        <w:t xml:space="preserve">Mohammed Matarneh </w:t>
      </w:r>
      <w:r w:rsidRPr="00ED2558">
        <w:rPr>
          <w:rFonts w:ascii="Cambria" w:hAnsi="Cambria"/>
          <w:color w:val="000000"/>
          <w:sz w:val="22"/>
          <w:szCs w:val="22"/>
          <w:lang w:val="en-US"/>
        </w:rPr>
        <w:t>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427846">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w:t>
      </w:r>
      <w:r w:rsidR="00427846">
        <w:rPr>
          <w:rFonts w:ascii="Cambria" w:hAnsi="Cambria"/>
          <w:color w:val="000000"/>
          <w:sz w:val="22"/>
          <w:szCs w:val="22"/>
          <w:lang w:val="en-US"/>
        </w:rPr>
        <w:t xml:space="preserve"> Adnan Smadi</w:t>
      </w:r>
      <w:r w:rsidRPr="00ED2558">
        <w:rPr>
          <w:rFonts w:ascii="Cambria" w:hAnsi="Cambria"/>
          <w:color w:val="000000"/>
          <w:sz w:val="22"/>
          <w:szCs w:val="22"/>
          <w:lang w:val="en-US"/>
        </w:rPr>
        <w:t>-Signature: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3"/>
      <w:footerReference w:type="default" r:id="rId14"/>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13" w:rsidRDefault="003C1813">
      <w:r>
        <w:separator/>
      </w:r>
    </w:p>
  </w:endnote>
  <w:endnote w:type="continuationSeparator" w:id="1">
    <w:p w:rsidR="003C1813" w:rsidRDefault="003C1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CB69A7" w:rsidTr="00683A68">
      <w:tc>
        <w:tcPr>
          <w:tcW w:w="918" w:type="dxa"/>
        </w:tcPr>
        <w:p w:rsidR="00CB69A7" w:rsidRPr="00683A68" w:rsidRDefault="00CB69A7">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DE3CCC" w:rsidRPr="00DE3CCC">
            <w:rPr>
              <w:b/>
              <w:bCs/>
              <w:noProof/>
              <w:color w:val="4F81BD"/>
              <w:sz w:val="32"/>
              <w:szCs w:val="32"/>
              <w:lang w:eastAsia="en-US"/>
            </w:rPr>
            <w:t>1</w:t>
          </w:r>
          <w:r w:rsidRPr="00683A68">
            <w:rPr>
              <w:b/>
              <w:bCs/>
              <w:noProof/>
              <w:color w:val="4F81BD"/>
              <w:sz w:val="32"/>
              <w:szCs w:val="32"/>
              <w:lang w:eastAsia="en-US"/>
            </w:rPr>
            <w:fldChar w:fldCharType="end"/>
          </w:r>
        </w:p>
      </w:tc>
      <w:tc>
        <w:tcPr>
          <w:tcW w:w="7938" w:type="dxa"/>
        </w:tcPr>
        <w:p w:rsidR="00CB69A7" w:rsidRDefault="00CB69A7">
          <w:pPr>
            <w:pStyle w:val="Footer"/>
            <w:rPr>
              <w:lang w:eastAsia="en-US"/>
            </w:rPr>
          </w:pPr>
        </w:p>
      </w:tc>
    </w:tr>
  </w:tbl>
  <w:p w:rsidR="00CB69A7" w:rsidRDefault="00CB69A7">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13" w:rsidRDefault="003C1813">
      <w:r>
        <w:separator/>
      </w:r>
    </w:p>
  </w:footnote>
  <w:footnote w:type="continuationSeparator" w:id="1">
    <w:p w:rsidR="003C1813" w:rsidRDefault="003C1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A7" w:rsidRPr="00F51120" w:rsidRDefault="00CB69A7"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B69A7" w:rsidRDefault="00CB69A7">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706898"/>
    <w:multiLevelType w:val="hybridMultilevel"/>
    <w:tmpl w:val="C8A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722D23"/>
    <w:multiLevelType w:val="singleLevel"/>
    <w:tmpl w:val="8D64BC20"/>
    <w:lvl w:ilvl="0">
      <w:start w:val="1"/>
      <w:numFmt w:val="decimal"/>
      <w:lvlText w:val="3.%1"/>
      <w:legacy w:legacy="1" w:legacySpace="0" w:legacyIndent="567"/>
      <w:lvlJc w:val="left"/>
      <w:pPr>
        <w:ind w:left="567" w:hanging="567"/>
      </w:pPr>
    </w:lvl>
  </w:abstractNum>
  <w:abstractNum w:abstractNumId="13">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782E"/>
    <w:multiLevelType w:val="hybridMultilevel"/>
    <w:tmpl w:val="B20035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44754"/>
    <w:multiLevelType w:val="hybridMultilevel"/>
    <w:tmpl w:val="CF7C4FD8"/>
    <w:lvl w:ilvl="0" w:tplc="387A0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43196"/>
    <w:multiLevelType w:val="singleLevel"/>
    <w:tmpl w:val="14729F8C"/>
    <w:lvl w:ilvl="0">
      <w:start w:val="1"/>
      <w:numFmt w:val="decimal"/>
      <w:lvlText w:val="2.%1."/>
      <w:legacy w:legacy="1" w:legacySpace="0" w:legacyIndent="567"/>
      <w:lvlJc w:val="left"/>
      <w:pPr>
        <w:ind w:left="567" w:hanging="567"/>
      </w:pPr>
    </w:lvl>
  </w:abstractNum>
  <w:abstractNum w:abstractNumId="23">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7BC0"/>
    <w:multiLevelType w:val="hybridMultilevel"/>
    <w:tmpl w:val="814CC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747078"/>
    <w:multiLevelType w:val="hybridMultilevel"/>
    <w:tmpl w:val="EDEAD8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559D3A5A"/>
    <w:multiLevelType w:val="hybridMultilevel"/>
    <w:tmpl w:val="8550EC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630702"/>
    <w:multiLevelType w:val="singleLevel"/>
    <w:tmpl w:val="137A930A"/>
    <w:lvl w:ilvl="0">
      <w:start w:val="1"/>
      <w:numFmt w:val="decimal"/>
      <w:lvlText w:val="1.%1."/>
      <w:legacy w:legacy="1" w:legacySpace="0" w:legacyIndent="567"/>
      <w:lvlJc w:val="left"/>
      <w:pPr>
        <w:ind w:left="567" w:hanging="567"/>
      </w:pPr>
    </w:lvl>
  </w:abstractNum>
  <w:abstractNum w:abstractNumId="32">
    <w:nsid w:val="5BF75192"/>
    <w:multiLevelType w:val="hybridMultilevel"/>
    <w:tmpl w:val="1F7AFF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116A2"/>
    <w:multiLevelType w:val="hybridMultilevel"/>
    <w:tmpl w:val="E4EA6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AD719C9"/>
    <w:multiLevelType w:val="hybridMultilevel"/>
    <w:tmpl w:val="E9305C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6"/>
  </w:num>
  <w:num w:numId="5">
    <w:abstractNumId w:val="25"/>
  </w:num>
  <w:num w:numId="6">
    <w:abstractNumId w:val="41"/>
  </w:num>
  <w:num w:numId="7">
    <w:abstractNumId w:val="37"/>
  </w:num>
  <w:num w:numId="8">
    <w:abstractNumId w:val="22"/>
  </w:num>
  <w:num w:numId="9">
    <w:abstractNumId w:val="32"/>
  </w:num>
  <w:num w:numId="10">
    <w:abstractNumId w:val="12"/>
  </w:num>
  <w:num w:numId="11">
    <w:abstractNumId w:val="24"/>
  </w:num>
  <w:num w:numId="12">
    <w:abstractNumId w:val="31"/>
  </w:num>
  <w:num w:numId="13">
    <w:abstractNumId w:val="30"/>
  </w:num>
  <w:num w:numId="14">
    <w:abstractNumId w:val="36"/>
  </w:num>
  <w:num w:numId="15">
    <w:abstractNumId w:val="7"/>
  </w:num>
  <w:num w:numId="16">
    <w:abstractNumId w:val="8"/>
  </w:num>
  <w:num w:numId="17">
    <w:abstractNumId w:val="26"/>
  </w:num>
  <w:num w:numId="18">
    <w:abstractNumId w:val="14"/>
  </w:num>
  <w:num w:numId="19">
    <w:abstractNumId w:val="45"/>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38"/>
  </w:num>
  <w:num w:numId="25">
    <w:abstractNumId w:val="40"/>
  </w:num>
  <w:num w:numId="26">
    <w:abstractNumId w:val="28"/>
  </w:num>
  <w:num w:numId="27">
    <w:abstractNumId w:val="34"/>
  </w:num>
  <w:num w:numId="28">
    <w:abstractNumId w:val="43"/>
  </w:num>
  <w:num w:numId="29">
    <w:abstractNumId w:val="21"/>
  </w:num>
  <w:num w:numId="30">
    <w:abstractNumId w:val="20"/>
  </w:num>
  <w:num w:numId="31">
    <w:abstractNumId w:val="23"/>
  </w:num>
  <w:num w:numId="32">
    <w:abstractNumId w:val="2"/>
  </w:num>
  <w:num w:numId="33">
    <w:abstractNumId w:val="46"/>
  </w:num>
  <w:num w:numId="34">
    <w:abstractNumId w:val="42"/>
  </w:num>
  <w:num w:numId="35">
    <w:abstractNumId w:val="39"/>
  </w:num>
  <w:num w:numId="36">
    <w:abstractNumId w:val="15"/>
  </w:num>
  <w:num w:numId="37">
    <w:abstractNumId w:val="29"/>
  </w:num>
  <w:num w:numId="38">
    <w:abstractNumId w:val="44"/>
  </w:num>
  <w:num w:numId="39">
    <w:abstractNumId w:val="35"/>
  </w:num>
  <w:num w:numId="40">
    <w:abstractNumId w:val="27"/>
  </w:num>
  <w:num w:numId="41">
    <w:abstractNumId w:val="33"/>
  </w:num>
  <w:num w:numId="42">
    <w:abstractNumId w:val="4"/>
  </w:num>
  <w:num w:numId="43">
    <w:abstractNumId w:val="17"/>
  </w:num>
  <w:num w:numId="44">
    <w:abstractNumId w:val="11"/>
  </w:num>
  <w:num w:numId="45">
    <w:abstractNumId w:val="13"/>
  </w:num>
  <w:num w:numId="46">
    <w:abstractNumId w:val="3"/>
  </w:num>
  <w:num w:numId="47">
    <w:abstractNumId w:val="5"/>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C17DB"/>
    <w:rsid w:val="000C47AB"/>
    <w:rsid w:val="000E10C1"/>
    <w:rsid w:val="000F6AE2"/>
    <w:rsid w:val="00100132"/>
    <w:rsid w:val="001128D9"/>
    <w:rsid w:val="001143B0"/>
    <w:rsid w:val="00121183"/>
    <w:rsid w:val="0012294E"/>
    <w:rsid w:val="00150244"/>
    <w:rsid w:val="00150C7F"/>
    <w:rsid w:val="001711B8"/>
    <w:rsid w:val="00172634"/>
    <w:rsid w:val="001731B3"/>
    <w:rsid w:val="001876F5"/>
    <w:rsid w:val="0019174D"/>
    <w:rsid w:val="001D49D3"/>
    <w:rsid w:val="001D5714"/>
    <w:rsid w:val="001F26BA"/>
    <w:rsid w:val="001F31EA"/>
    <w:rsid w:val="00201381"/>
    <w:rsid w:val="002026E9"/>
    <w:rsid w:val="002346F7"/>
    <w:rsid w:val="002445EA"/>
    <w:rsid w:val="00266E80"/>
    <w:rsid w:val="00291693"/>
    <w:rsid w:val="002A3FBC"/>
    <w:rsid w:val="002F313D"/>
    <w:rsid w:val="0030145C"/>
    <w:rsid w:val="00310A24"/>
    <w:rsid w:val="00314838"/>
    <w:rsid w:val="003259AF"/>
    <w:rsid w:val="0033559A"/>
    <w:rsid w:val="003411E7"/>
    <w:rsid w:val="00350F6F"/>
    <w:rsid w:val="00373FBD"/>
    <w:rsid w:val="003843EA"/>
    <w:rsid w:val="003C1813"/>
    <w:rsid w:val="003E1014"/>
    <w:rsid w:val="0040165E"/>
    <w:rsid w:val="00404E76"/>
    <w:rsid w:val="0040609C"/>
    <w:rsid w:val="004202C0"/>
    <w:rsid w:val="0042205B"/>
    <w:rsid w:val="00427846"/>
    <w:rsid w:val="004411EC"/>
    <w:rsid w:val="00453BFA"/>
    <w:rsid w:val="00497A77"/>
    <w:rsid w:val="004A707E"/>
    <w:rsid w:val="004C39CD"/>
    <w:rsid w:val="004E5EA1"/>
    <w:rsid w:val="004F493F"/>
    <w:rsid w:val="00527B95"/>
    <w:rsid w:val="005303D7"/>
    <w:rsid w:val="005472E9"/>
    <w:rsid w:val="00556B3F"/>
    <w:rsid w:val="00572F9A"/>
    <w:rsid w:val="00583F44"/>
    <w:rsid w:val="00592640"/>
    <w:rsid w:val="005B1749"/>
    <w:rsid w:val="005B366C"/>
    <w:rsid w:val="00616DF2"/>
    <w:rsid w:val="00620096"/>
    <w:rsid w:val="00627DDC"/>
    <w:rsid w:val="006457F7"/>
    <w:rsid w:val="0064628C"/>
    <w:rsid w:val="00661FA1"/>
    <w:rsid w:val="00671D3D"/>
    <w:rsid w:val="006742A9"/>
    <w:rsid w:val="0067568D"/>
    <w:rsid w:val="00676685"/>
    <w:rsid w:val="00683A68"/>
    <w:rsid w:val="00684907"/>
    <w:rsid w:val="00693873"/>
    <w:rsid w:val="006A5EFA"/>
    <w:rsid w:val="006B022D"/>
    <w:rsid w:val="006C2C6F"/>
    <w:rsid w:val="006F70C6"/>
    <w:rsid w:val="00700C7B"/>
    <w:rsid w:val="00703195"/>
    <w:rsid w:val="00715328"/>
    <w:rsid w:val="00720460"/>
    <w:rsid w:val="007233F7"/>
    <w:rsid w:val="0075066C"/>
    <w:rsid w:val="0075627D"/>
    <w:rsid w:val="00761E80"/>
    <w:rsid w:val="007643B7"/>
    <w:rsid w:val="00775228"/>
    <w:rsid w:val="007A4778"/>
    <w:rsid w:val="007B266D"/>
    <w:rsid w:val="007B31BF"/>
    <w:rsid w:val="007D550E"/>
    <w:rsid w:val="007D6082"/>
    <w:rsid w:val="007D76F3"/>
    <w:rsid w:val="007E0741"/>
    <w:rsid w:val="007E38E5"/>
    <w:rsid w:val="007E4658"/>
    <w:rsid w:val="007F16C8"/>
    <w:rsid w:val="007F629D"/>
    <w:rsid w:val="00800C80"/>
    <w:rsid w:val="008016F7"/>
    <w:rsid w:val="00804135"/>
    <w:rsid w:val="0081032D"/>
    <w:rsid w:val="00824627"/>
    <w:rsid w:val="00832EDA"/>
    <w:rsid w:val="00834483"/>
    <w:rsid w:val="00840524"/>
    <w:rsid w:val="00852826"/>
    <w:rsid w:val="008833FE"/>
    <w:rsid w:val="008B028E"/>
    <w:rsid w:val="008B05EA"/>
    <w:rsid w:val="008F2A28"/>
    <w:rsid w:val="008F32BC"/>
    <w:rsid w:val="008F7791"/>
    <w:rsid w:val="00920768"/>
    <w:rsid w:val="009310E1"/>
    <w:rsid w:val="00934132"/>
    <w:rsid w:val="00952685"/>
    <w:rsid w:val="00955553"/>
    <w:rsid w:val="00956EC6"/>
    <w:rsid w:val="00965D7E"/>
    <w:rsid w:val="00990C57"/>
    <w:rsid w:val="00997FE9"/>
    <w:rsid w:val="009A550F"/>
    <w:rsid w:val="009A7C82"/>
    <w:rsid w:val="009B6777"/>
    <w:rsid w:val="009C6D3F"/>
    <w:rsid w:val="009E5872"/>
    <w:rsid w:val="009E6C5C"/>
    <w:rsid w:val="009F7B84"/>
    <w:rsid w:val="00A07DCB"/>
    <w:rsid w:val="00A42EC1"/>
    <w:rsid w:val="00A45946"/>
    <w:rsid w:val="00A5129A"/>
    <w:rsid w:val="00A76B27"/>
    <w:rsid w:val="00A90D1D"/>
    <w:rsid w:val="00A9406C"/>
    <w:rsid w:val="00AB09BB"/>
    <w:rsid w:val="00AD1543"/>
    <w:rsid w:val="00B04B7D"/>
    <w:rsid w:val="00B10A55"/>
    <w:rsid w:val="00B143AC"/>
    <w:rsid w:val="00B20BF7"/>
    <w:rsid w:val="00B51B69"/>
    <w:rsid w:val="00B53C33"/>
    <w:rsid w:val="00B73180"/>
    <w:rsid w:val="00BD5C87"/>
    <w:rsid w:val="00BE2E8C"/>
    <w:rsid w:val="00C06816"/>
    <w:rsid w:val="00C155DB"/>
    <w:rsid w:val="00C67D03"/>
    <w:rsid w:val="00C87B41"/>
    <w:rsid w:val="00CB69A7"/>
    <w:rsid w:val="00CC4F1F"/>
    <w:rsid w:val="00CC5EA7"/>
    <w:rsid w:val="00CC5EEC"/>
    <w:rsid w:val="00CD6B52"/>
    <w:rsid w:val="00CF4B5C"/>
    <w:rsid w:val="00D012E8"/>
    <w:rsid w:val="00D05C7C"/>
    <w:rsid w:val="00D11748"/>
    <w:rsid w:val="00D51C45"/>
    <w:rsid w:val="00D64E98"/>
    <w:rsid w:val="00D6536F"/>
    <w:rsid w:val="00D66E33"/>
    <w:rsid w:val="00D73DA5"/>
    <w:rsid w:val="00D75241"/>
    <w:rsid w:val="00D75D37"/>
    <w:rsid w:val="00D77409"/>
    <w:rsid w:val="00D806F9"/>
    <w:rsid w:val="00D928AB"/>
    <w:rsid w:val="00DB61CF"/>
    <w:rsid w:val="00DD25CD"/>
    <w:rsid w:val="00DE3CCC"/>
    <w:rsid w:val="00DF1E6C"/>
    <w:rsid w:val="00E042A1"/>
    <w:rsid w:val="00E15C93"/>
    <w:rsid w:val="00E40BA7"/>
    <w:rsid w:val="00E546E1"/>
    <w:rsid w:val="00E55E19"/>
    <w:rsid w:val="00E60635"/>
    <w:rsid w:val="00E73622"/>
    <w:rsid w:val="00EA4756"/>
    <w:rsid w:val="00EA690D"/>
    <w:rsid w:val="00EB0993"/>
    <w:rsid w:val="00EC0C0B"/>
    <w:rsid w:val="00EC1715"/>
    <w:rsid w:val="00EC2745"/>
    <w:rsid w:val="00EC794D"/>
    <w:rsid w:val="00ED2558"/>
    <w:rsid w:val="00EE6BEC"/>
    <w:rsid w:val="00EF5CAB"/>
    <w:rsid w:val="00F06879"/>
    <w:rsid w:val="00F211F5"/>
    <w:rsid w:val="00F248B9"/>
    <w:rsid w:val="00F24D05"/>
    <w:rsid w:val="00F50625"/>
    <w:rsid w:val="00F51120"/>
    <w:rsid w:val="00F57F5A"/>
    <w:rsid w:val="00F65973"/>
    <w:rsid w:val="00FC5969"/>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basedOn w:val="DefaultParagraphFont"/>
    <w:rsid w:val="00497A77"/>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B4D0AA98-2DAD-4C60-9E57-56887BB54BC3}">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n.abuhanak</cp:lastModifiedBy>
  <cp:revision>2</cp:revision>
  <cp:lastPrinted>2015-03-23T12:23:00Z</cp:lastPrinted>
  <dcterms:created xsi:type="dcterms:W3CDTF">2019-11-05T09:57:00Z</dcterms:created>
  <dcterms:modified xsi:type="dcterms:W3CDTF">2019-11-05T09:57:00Z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